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 w:val="0"/>
          <w:color w:val="auto"/>
          <w:sz w:val="36"/>
          <w:szCs w:val="36"/>
          <w:u w:val="none"/>
        </w:rPr>
      </w:pP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 xml:space="preserve">（  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  <w:lang w:eastAsia="zh-CN"/>
        </w:rPr>
        <w:t>畜牧专业兽医课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 xml:space="preserve"> </w:t>
      </w:r>
      <w:bookmarkStart w:id="0" w:name="_GoBack"/>
      <w:bookmarkEnd w:id="0"/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 xml:space="preserve">）专业实训统计表          2016 </w:t>
      </w:r>
      <w:r>
        <w:rPr>
          <w:rFonts w:hint="eastAsia" w:ascii="宋体" w:hAnsi="宋体" w:eastAsia="宋体"/>
          <w:b w:val="0"/>
          <w:color w:val="auto"/>
          <w:sz w:val="28"/>
          <w:szCs w:val="28"/>
          <w:u w:val="none"/>
        </w:rPr>
        <w:t>年</w:t>
      </w:r>
      <w:r>
        <w:rPr>
          <w:rFonts w:hint="eastAsia" w:ascii="宋体" w:hAnsi="宋体" w:eastAsia="宋体"/>
          <w:b w:val="0"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/>
          <w:b w:val="0"/>
          <w:color w:val="auto"/>
          <w:sz w:val="28"/>
          <w:szCs w:val="28"/>
          <w:u w:val="none"/>
        </w:rPr>
        <w:t>月</w:t>
      </w:r>
      <w:r>
        <w:rPr>
          <w:rFonts w:hint="eastAsia" w:ascii="宋体" w:hAnsi="宋体" w:eastAsia="宋体"/>
          <w:b w:val="0"/>
          <w:color w:val="auto"/>
          <w:sz w:val="28"/>
          <w:szCs w:val="28"/>
          <w:u w:val="none"/>
          <w:lang w:val="en-US" w:eastAsia="zh-CN"/>
        </w:rPr>
        <w:t>29日</w:t>
      </w:r>
      <w:r>
        <w:rPr>
          <w:rFonts w:hint="eastAsia" w:ascii="宋体" w:hAnsi="宋体" w:eastAsia="宋体"/>
          <w:b w:val="0"/>
          <w:color w:val="auto"/>
          <w:sz w:val="36"/>
          <w:szCs w:val="36"/>
          <w:u w:val="none"/>
        </w:rPr>
        <w:t xml:space="preserve"> </w:t>
      </w:r>
    </w:p>
    <w:tbl>
      <w:tblPr>
        <w:tblStyle w:val="3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237"/>
        <w:gridCol w:w="1276"/>
        <w:gridCol w:w="1701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实训项目名称</w:t>
            </w:r>
          </w:p>
        </w:tc>
        <w:tc>
          <w:tcPr>
            <w:tcW w:w="6237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能力目标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课时数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实训计划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实训开出率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自开率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ind w:firstLine="140" w:firstLineChars="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血涂片的制备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让学生学会血涂片的制备及相应的注意事项</w:t>
            </w:r>
          </w:p>
        </w:tc>
        <w:tc>
          <w:tcPr>
            <w:tcW w:w="1276" w:type="dxa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高压蒸汽灭菌器的使用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让学生识别高压蒸汽灭菌器的结构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让学生学会高压蒸汽灭菌器的使用及方法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兔胃部分切开与缝合方法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兔胃的解剖位置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兔胃的缝合方法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腹壁及腹膜的缝合方法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交叉绷带的打法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交叉绷带的用途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交叉绷带的打法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5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5</w:t>
            </w:r>
          </w:p>
        </w:tc>
        <w:tc>
          <w:tcPr>
            <w:tcW w:w="1984" w:type="dxa"/>
          </w:tcPr>
          <w:p>
            <w:pPr>
              <w:ind w:firstLine="560" w:firstLineChars="20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皮肤紧张切开术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术前准备：清洗、剪毛、消毒、麻醉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皮肤紧张切开法的方法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山羊胸部叩诊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山羊胸部叩诊位置的确立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山羊胸部叩诊的方法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5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5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听诊器的用法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听诊器的用法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使用听诊器的注意事项</w:t>
            </w:r>
          </w:p>
        </w:tc>
        <w:tc>
          <w:tcPr>
            <w:tcW w:w="1276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用医用折射仪测定动物的尿密度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认识医用折射仪的结构名称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学会医用折射仪的用法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环形绷带的打法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环形绷带的用途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环形绷带的打法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5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5</w:t>
            </w:r>
          </w:p>
        </w:tc>
        <w:tc>
          <w:tcPr>
            <w:tcW w:w="1984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结节缝合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结节缝合的用途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结节缝合的打法</w:t>
            </w:r>
          </w:p>
        </w:tc>
        <w:tc>
          <w:tcPr>
            <w:tcW w:w="1276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6</w:t>
            </w:r>
          </w:p>
        </w:tc>
        <w:tc>
          <w:tcPr>
            <w:tcW w:w="1701" w:type="dxa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 6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肝脏细菌学样品的包装送检</w:t>
            </w:r>
          </w:p>
        </w:tc>
        <w:tc>
          <w:tcPr>
            <w:tcW w:w="6237" w:type="dxa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肝脏细菌学样品的包装送检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肝脏细菌学样品的注意事项</w:t>
            </w:r>
          </w:p>
        </w:tc>
        <w:tc>
          <w:tcPr>
            <w:tcW w:w="1276" w:type="dxa"/>
          </w:tcPr>
          <w:p>
            <w:pPr>
              <w:ind w:firstLine="560" w:firstLineChars="20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肝脏病毒学样品的包装送检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肝脏细菌学样品的包装送检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肝脏病毒样品的注意事项</w:t>
            </w:r>
          </w:p>
        </w:tc>
        <w:tc>
          <w:tcPr>
            <w:tcW w:w="1276" w:type="dxa"/>
            <w:vAlign w:val="top"/>
          </w:tcPr>
          <w:p>
            <w:pPr>
              <w:ind w:firstLine="560" w:firstLineChars="20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体温计的使用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体温计的使用方法</w:t>
            </w:r>
          </w:p>
        </w:tc>
        <w:tc>
          <w:tcPr>
            <w:tcW w:w="1276" w:type="dxa"/>
            <w:vAlign w:val="top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螺旋绷带的打法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环形绷带的用途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环形绷带的打法</w:t>
            </w:r>
          </w:p>
        </w:tc>
        <w:tc>
          <w:tcPr>
            <w:tcW w:w="1276" w:type="dxa"/>
            <w:vAlign w:val="top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鸡的皮下注射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鸡的皮下注射的部位及方法剂量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鸡的肌肉注射</w:t>
            </w:r>
          </w:p>
        </w:tc>
        <w:tc>
          <w:tcPr>
            <w:tcW w:w="6237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  <w:t>鸡的皮下注射的部位及方法剂量</w:t>
            </w:r>
          </w:p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01" w:type="dxa"/>
          </w:tcPr>
          <w:p>
            <w:pPr>
              <w:ind w:firstLine="560" w:firstLineChars="200"/>
              <w:rPr>
                <w:rFonts w:hint="default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 xml:space="preserve">    100%</w:t>
            </w:r>
          </w:p>
        </w:tc>
        <w:tc>
          <w:tcPr>
            <w:tcW w:w="1418" w:type="dxa"/>
            <w:vAlign w:val="top"/>
          </w:tcPr>
          <w:p>
            <w:pPr>
              <w:ind w:firstLine="420" w:firstLineChars="150"/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sz w:val="28"/>
                <w:szCs w:val="28"/>
              </w:rPr>
              <w:t>96%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96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舒体" w:cs="Times New Roman"/>
      <w:b/>
      <w:color w:val="FF9900"/>
      <w:kern w:val="2"/>
      <w:sz w:val="21"/>
      <w:szCs w:val="24"/>
      <w:u w:val="dotted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2019-04-01T02:18:09Z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