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F24F71">
      <w:pPr>
        <w:spacing w:line="480" w:lineRule="exact"/>
        <w:jc w:val="center"/>
        <w:rPr>
          <w:rFonts w:ascii="黑体" w:eastAsia="黑体"/>
          <w:sz w:val="34"/>
        </w:rPr>
      </w:pPr>
      <w:bookmarkStart w:id="0" w:name="_GoBack"/>
      <w:bookmarkEnd w:id="0"/>
      <w:r>
        <w:rPr>
          <w:rFonts w:hint="eastAsia" w:ascii="黑体" w:eastAsia="黑体"/>
          <w:sz w:val="34"/>
        </w:rPr>
        <w:t>邯山区职教中心</w:t>
      </w:r>
    </w:p>
    <w:p w14:paraId="197672B5">
      <w:pPr>
        <w:spacing w:line="480" w:lineRule="exact"/>
        <w:jc w:val="center"/>
        <w:rPr>
          <w:rFonts w:ascii="黑体" w:eastAsia="黑体"/>
          <w:sz w:val="34"/>
        </w:rPr>
      </w:pPr>
      <w:r>
        <w:rPr>
          <w:rFonts w:hint="eastAsia" w:ascii="黑体" w:eastAsia="黑体"/>
          <w:sz w:val="34"/>
        </w:rPr>
        <w:t>计算机应用专业人才培养方案（2024）</w:t>
      </w:r>
    </w:p>
    <w:p w14:paraId="14B39F60">
      <w:pPr>
        <w:widowControl/>
        <w:spacing w:line="440" w:lineRule="exact"/>
        <w:jc w:val="left"/>
        <w:rPr>
          <w:rFonts w:ascii="宋体" w:hAnsi="宋体" w:cs="宋体"/>
          <w:b/>
          <w:bCs/>
          <w:sz w:val="24"/>
        </w:rPr>
      </w:pPr>
    </w:p>
    <w:p w14:paraId="5A931588">
      <w:pPr>
        <w:widowControl/>
        <w:numPr>
          <w:ilvl w:val="0"/>
          <w:numId w:val="1"/>
        </w:numPr>
        <w:spacing w:line="440" w:lineRule="exact"/>
        <w:jc w:val="left"/>
        <w:rPr>
          <w:rFonts w:ascii="宋体" w:hAnsi="宋体" w:cs="宋体"/>
          <w:b/>
          <w:bCs/>
          <w:color w:val="000000"/>
          <w:kern w:val="0"/>
          <w:sz w:val="24"/>
        </w:rPr>
      </w:pPr>
      <w:r>
        <w:rPr>
          <w:rFonts w:hint="eastAsia" w:ascii="宋体" w:hAnsi="宋体" w:cs="宋体"/>
          <w:b/>
          <w:bCs/>
          <w:color w:val="000000"/>
          <w:kern w:val="0"/>
          <w:sz w:val="24"/>
        </w:rPr>
        <w:t xml:space="preserve">专业名称及代码 </w:t>
      </w:r>
    </w:p>
    <w:p w14:paraId="4EB93938">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计算机应用专业（710201）</w:t>
      </w:r>
    </w:p>
    <w:p w14:paraId="02AA3133">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二、入学要求</w:t>
      </w:r>
    </w:p>
    <w:p w14:paraId="3EFF0C19">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中毕业或相当于初中毕业文化程度。</w:t>
      </w:r>
    </w:p>
    <w:p w14:paraId="2DAC6790">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三、学习年限</w:t>
      </w:r>
    </w:p>
    <w:p w14:paraId="47F0B2D0">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三年</w:t>
      </w:r>
    </w:p>
    <w:p w14:paraId="529165B6">
      <w:pPr>
        <w:widowControl/>
        <w:spacing w:line="440" w:lineRule="exact"/>
        <w:jc w:val="left"/>
        <w:rPr>
          <w:rFonts w:ascii="宋体" w:hAnsi="宋体" w:cs="宋体"/>
          <w:color w:val="000000"/>
          <w:kern w:val="0"/>
          <w:sz w:val="24"/>
        </w:rPr>
      </w:pPr>
      <w:r>
        <w:rPr>
          <w:rFonts w:hint="eastAsia" w:ascii="宋体" w:hAnsi="宋体" w:cs="宋体"/>
          <w:b/>
          <w:bCs/>
          <w:color w:val="000000"/>
          <w:kern w:val="0"/>
          <w:sz w:val="24"/>
        </w:rPr>
        <w:t xml:space="preserve">四、指导思想 </w:t>
      </w:r>
    </w:p>
    <w:p w14:paraId="38739C93">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14:paraId="080BCCA1">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 xml:space="preserve">五、基本原则 </w:t>
      </w:r>
    </w:p>
    <w:p w14:paraId="44AE1471">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14:paraId="26A0F59D">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——坚持标准引领，确保科学规范。以职业教育国家教学标准为基本遵循，贯彻落实党和国家在课程设置、教学内容等方面的基本要求，强化专业人才培养方案的科学性、适应性和可操作性。</w:t>
      </w:r>
    </w:p>
    <w:p w14:paraId="5DC85BE2">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坚持遵循规律，体现培养特色。遵循职业教育、技术技能人才成长和学生身心发展规律，处理好公共基础课程与专业课程、理论教学与实践教学、学历证书与各类职业培训证书之间的关系，整体设计教学活动。</w:t>
      </w:r>
    </w:p>
    <w:p w14:paraId="5F8BF766">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14:paraId="08ECA692">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六、职业面向</w:t>
      </w:r>
    </w:p>
    <w:p w14:paraId="1BF35266">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本专业毕业生主要面向</w:t>
      </w:r>
      <w:r>
        <w:rPr>
          <w:rFonts w:ascii="宋体" w:hAnsi="宋体" w:cs="宋体"/>
          <w:color w:val="000000"/>
          <w:kern w:val="0"/>
          <w:sz w:val="24"/>
        </w:rPr>
        <w:t>面向计算机维修工等职业，计算机软件与硬件操作、信息管理工程技术等岗位（群）。</w:t>
      </w:r>
      <w:r>
        <w:rPr>
          <w:rFonts w:hint="eastAsia" w:ascii="宋体" w:hAnsi="宋体" w:cs="宋体"/>
          <w:color w:val="000000"/>
          <w:kern w:val="0"/>
          <w:sz w:val="24"/>
        </w:rPr>
        <w:t>各企事业单位等IT部门从事计算机实际操作、指导与维护工作。在网站或企事业单位等IT部门从事网页设计与维护工作。在网站或企事业单位等IT部门从事网络信息编辑与加工的工作。在网站或企事业单位等IT部门从事网络管理与维护的工作。</w:t>
      </w:r>
    </w:p>
    <w:p w14:paraId="02651498">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本专业学生毕业时应取得全国计算机等级考试初级证书(或其他同等级证书)及相应的职业资格中级证书或技术等级证书，如国家职业技能鉴定家电产品维修工中级工证书等，并达到相应的技能水平。</w:t>
      </w:r>
    </w:p>
    <w:p w14:paraId="63651261">
      <w:pPr>
        <w:widowControl/>
        <w:spacing w:line="440" w:lineRule="exact"/>
        <w:ind w:firstLine="482" w:firstLineChars="200"/>
        <w:jc w:val="left"/>
        <w:rPr>
          <w:rFonts w:ascii="宋体" w:hAnsi="宋体" w:cs="宋体"/>
          <w:color w:val="000000"/>
          <w:kern w:val="0"/>
          <w:sz w:val="24"/>
        </w:rPr>
      </w:pPr>
      <w:r>
        <w:rPr>
          <w:rFonts w:ascii="宋体" w:hAnsi="宋体" w:cs="宋体"/>
          <w:b/>
          <w:color w:val="000000"/>
          <w:kern w:val="0"/>
          <w:sz w:val="24"/>
        </w:rPr>
        <w:t>职业资格证书</w:t>
      </w:r>
      <w:r>
        <w:rPr>
          <w:rFonts w:ascii="宋体" w:hAnsi="宋体" w:cs="宋体"/>
          <w:color w:val="000000"/>
          <w:kern w:val="0"/>
          <w:sz w:val="24"/>
        </w:rPr>
        <w:t xml:space="preserve">：计算机技术与软件专业技术资格 </w:t>
      </w:r>
    </w:p>
    <w:p w14:paraId="03D91E11">
      <w:pPr>
        <w:widowControl/>
        <w:spacing w:line="440" w:lineRule="exact"/>
        <w:ind w:firstLine="482" w:firstLineChars="200"/>
        <w:jc w:val="left"/>
        <w:rPr>
          <w:rFonts w:ascii="宋体" w:hAnsi="宋体" w:cs="宋体"/>
          <w:color w:val="000000"/>
          <w:kern w:val="0"/>
          <w:sz w:val="24"/>
        </w:rPr>
      </w:pPr>
      <w:r>
        <w:rPr>
          <w:rFonts w:ascii="宋体" w:hAnsi="宋体" w:cs="宋体"/>
          <w:b/>
          <w:color w:val="000000"/>
          <w:kern w:val="0"/>
          <w:sz w:val="24"/>
        </w:rPr>
        <w:t>职业技能等级证书</w:t>
      </w:r>
      <w:r>
        <w:rPr>
          <w:rFonts w:ascii="宋体" w:hAnsi="宋体" w:cs="宋体"/>
          <w:color w:val="000000"/>
          <w:kern w:val="0"/>
          <w:sz w:val="24"/>
        </w:rPr>
        <w:t xml:space="preserve">：数据采集、WPS 办公应用、Web 前端开发 </w:t>
      </w:r>
    </w:p>
    <w:p w14:paraId="25CBCB33">
      <w:pPr>
        <w:widowControl/>
        <w:spacing w:line="440" w:lineRule="exact"/>
        <w:ind w:firstLine="480" w:firstLineChars="200"/>
        <w:jc w:val="left"/>
        <w:rPr>
          <w:rFonts w:ascii="宋体" w:hAnsi="宋体" w:cs="宋体"/>
          <w:color w:val="000000"/>
          <w:kern w:val="0"/>
          <w:sz w:val="24"/>
        </w:rPr>
      </w:pPr>
      <w:r>
        <w:rPr>
          <w:rFonts w:ascii="宋体" w:hAnsi="宋体" w:cs="宋体"/>
          <w:color w:val="000000"/>
          <w:kern w:val="0"/>
          <w:sz w:val="24"/>
        </w:rPr>
        <w:t xml:space="preserve">接续专业举例 </w:t>
      </w:r>
    </w:p>
    <w:p w14:paraId="576DF3C3">
      <w:pPr>
        <w:widowControl/>
        <w:spacing w:line="440" w:lineRule="exact"/>
        <w:ind w:firstLine="482" w:firstLineChars="200"/>
        <w:jc w:val="left"/>
        <w:rPr>
          <w:rFonts w:ascii="宋体" w:hAnsi="宋体" w:cs="宋体"/>
          <w:color w:val="000000"/>
          <w:kern w:val="0"/>
          <w:sz w:val="24"/>
        </w:rPr>
      </w:pPr>
      <w:r>
        <w:rPr>
          <w:rFonts w:ascii="宋体" w:hAnsi="宋体" w:cs="宋体"/>
          <w:b/>
          <w:color w:val="000000"/>
          <w:kern w:val="0"/>
          <w:sz w:val="24"/>
        </w:rPr>
        <w:t>接续高职专科专业举例</w:t>
      </w:r>
      <w:r>
        <w:rPr>
          <w:rFonts w:ascii="宋体" w:hAnsi="宋体" w:cs="宋体"/>
          <w:color w:val="000000"/>
          <w:kern w:val="0"/>
          <w:sz w:val="24"/>
        </w:rPr>
        <w:t xml:space="preserve">：计算机应用技术、计算机网络技术、数字媒体技术、信息 安全技术应用 </w:t>
      </w:r>
    </w:p>
    <w:p w14:paraId="277BCE96">
      <w:pPr>
        <w:widowControl/>
        <w:spacing w:line="440" w:lineRule="exact"/>
        <w:ind w:firstLine="482" w:firstLineChars="200"/>
        <w:jc w:val="left"/>
        <w:rPr>
          <w:rFonts w:ascii="宋体" w:hAnsi="宋体" w:cs="宋体"/>
          <w:color w:val="000000"/>
          <w:kern w:val="0"/>
          <w:sz w:val="24"/>
        </w:rPr>
      </w:pPr>
      <w:r>
        <w:rPr>
          <w:rFonts w:ascii="宋体" w:hAnsi="宋体" w:cs="宋体"/>
          <w:b/>
          <w:color w:val="000000"/>
          <w:kern w:val="0"/>
          <w:sz w:val="24"/>
        </w:rPr>
        <w:t>接续高职本科专业举例</w:t>
      </w:r>
      <w:r>
        <w:rPr>
          <w:rFonts w:ascii="宋体" w:hAnsi="宋体" w:cs="宋体"/>
          <w:color w:val="000000"/>
          <w:kern w:val="0"/>
          <w:sz w:val="24"/>
        </w:rPr>
        <w:t xml:space="preserve">：计算机应用工程、网络工程技术、数字媒体技术 </w:t>
      </w:r>
    </w:p>
    <w:p w14:paraId="5FC3AD7F">
      <w:pPr>
        <w:widowControl/>
        <w:spacing w:line="440" w:lineRule="exact"/>
        <w:ind w:firstLine="482" w:firstLineChars="200"/>
        <w:jc w:val="left"/>
        <w:rPr>
          <w:rFonts w:ascii="宋体" w:hAnsi="宋体" w:cs="宋体"/>
          <w:color w:val="000000"/>
          <w:kern w:val="0"/>
          <w:sz w:val="24"/>
        </w:rPr>
      </w:pPr>
      <w:r>
        <w:rPr>
          <w:rFonts w:ascii="宋体" w:hAnsi="宋体" w:cs="宋体"/>
          <w:b/>
          <w:color w:val="000000"/>
          <w:kern w:val="0"/>
          <w:sz w:val="24"/>
        </w:rPr>
        <w:t>接续普通本科专业举例</w:t>
      </w:r>
      <w:r>
        <w:rPr>
          <w:rFonts w:ascii="宋体" w:hAnsi="宋体" w:cs="宋体"/>
          <w:color w:val="000000"/>
          <w:kern w:val="0"/>
          <w:sz w:val="24"/>
        </w:rPr>
        <w:t>：计算机科学与技术、网络工程、数字媒体技术</w:t>
      </w:r>
    </w:p>
    <w:p w14:paraId="3C9BECAB">
      <w:pPr>
        <w:widowControl/>
        <w:numPr>
          <w:ilvl w:val="0"/>
          <w:numId w:val="2"/>
        </w:numPr>
        <w:spacing w:line="440" w:lineRule="exact"/>
        <w:jc w:val="left"/>
        <w:rPr>
          <w:rFonts w:ascii="宋体" w:hAnsi="宋体" w:cs="宋体"/>
          <w:b/>
          <w:bCs/>
          <w:color w:val="000000"/>
          <w:kern w:val="0"/>
          <w:sz w:val="24"/>
        </w:rPr>
      </w:pPr>
      <w:r>
        <w:rPr>
          <w:rFonts w:hint="eastAsia" w:ascii="宋体" w:hAnsi="宋体" w:cs="宋体"/>
          <w:b/>
          <w:bCs/>
          <w:color w:val="000000"/>
          <w:kern w:val="0"/>
          <w:sz w:val="24"/>
        </w:rPr>
        <w:t>职业能力分析</w:t>
      </w:r>
    </w:p>
    <w:p w14:paraId="64F714CB">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（一）知识结构</w:t>
      </w:r>
    </w:p>
    <w:p w14:paraId="13C449E7">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具有专业所必需的政治、数学、英语、职业道德、历史等基础知识。</w:t>
      </w:r>
    </w:p>
    <w:p w14:paraId="038388D6">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具有计算机硬件方面的基础知识。</w:t>
      </w:r>
    </w:p>
    <w:p w14:paraId="2929AD2E">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具有计算机软件方面的理论知识，包括平面设计、软件开发、操作系统等知识。</w:t>
      </w:r>
    </w:p>
    <w:p w14:paraId="5D784ED5">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具有计算机网络及因特网方面的知识，包括计算机网络通信及技术、网络互联、网络管理与安全等方面的知识。</w:t>
      </w:r>
    </w:p>
    <w:p w14:paraId="36FA6B91">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具有一定的网络产品市场营销知识。</w:t>
      </w:r>
    </w:p>
    <w:p w14:paraId="300EAF29">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（二）能力结构 </w:t>
      </w:r>
    </w:p>
    <w:p w14:paraId="0144CBF8">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1. 具备熟练操作计算机和应用办公软件的能力； </w:t>
      </w:r>
    </w:p>
    <w:p w14:paraId="0A2E909F">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2. 具备网络技术应用技能； </w:t>
      </w:r>
    </w:p>
    <w:p w14:paraId="636399B3">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3. 具备数字媒体素材处理、简单的动画设计能力； </w:t>
      </w:r>
    </w:p>
    <w:p w14:paraId="69D3D2D5">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4. 具备制作网页、管理网站的能力； </w:t>
      </w:r>
    </w:p>
    <w:p w14:paraId="0942301C">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5. 具备一定的程序设计和利用数据库等工具进行数据分析的能力； </w:t>
      </w:r>
    </w:p>
    <w:p w14:paraId="37F43FA4">
      <w:pPr>
        <w:widowControl/>
        <w:spacing w:line="440" w:lineRule="exact"/>
        <w:jc w:val="left"/>
        <w:rPr>
          <w:rFonts w:ascii="宋体" w:hAnsi="宋体" w:cs="宋体"/>
          <w:color w:val="000000"/>
          <w:kern w:val="0"/>
          <w:sz w:val="24"/>
        </w:rPr>
      </w:pPr>
      <w:r>
        <w:rPr>
          <w:rFonts w:ascii="宋体" w:hAnsi="宋体" w:cs="宋体"/>
          <w:color w:val="000000"/>
          <w:kern w:val="0"/>
          <w:sz w:val="24"/>
        </w:rPr>
        <w:t xml:space="preserve">6. 具备对常见的信息技术设备进行组装与维护的能力； </w:t>
      </w:r>
    </w:p>
    <w:p w14:paraId="3A740658">
      <w:pPr>
        <w:widowControl/>
        <w:spacing w:line="440" w:lineRule="exact"/>
        <w:jc w:val="left"/>
        <w:rPr>
          <w:rFonts w:ascii="宋体" w:hAnsi="宋体" w:cs="宋体"/>
          <w:color w:val="000000"/>
          <w:kern w:val="0"/>
          <w:sz w:val="24"/>
        </w:rPr>
      </w:pPr>
      <w:r>
        <w:rPr>
          <w:rFonts w:ascii="宋体" w:hAnsi="宋体" w:cs="宋体"/>
          <w:color w:val="000000"/>
          <w:kern w:val="0"/>
          <w:sz w:val="24"/>
        </w:rPr>
        <w:t>7. 具有终身学习和可持续发展的能力。</w:t>
      </w:r>
    </w:p>
    <w:p w14:paraId="0DDC0E43">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（三）情感要求</w:t>
      </w:r>
    </w:p>
    <w:p w14:paraId="1673A097">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培养认真、刻苦、勇于实践的工作作风，养成规范、严谨、精确的工作态度。具有良好的人际交流能力、团结合作精神和客户服务意识。</w:t>
      </w:r>
    </w:p>
    <w:p w14:paraId="37BE351F">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（四）人才规格要求：</w:t>
      </w:r>
    </w:p>
    <w:p w14:paraId="2B4373BE">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具有对新知识、新技能的学习能力和创新能力；</w:t>
      </w:r>
    </w:p>
    <w:p w14:paraId="71E1A143">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具有通过不同途径获取信息的能力；</w:t>
      </w:r>
    </w:p>
    <w:p w14:paraId="3B7CC12E">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具有熟练运用计算机处理工作领域内的信息和技术交流能力；</w:t>
      </w:r>
    </w:p>
    <w:p w14:paraId="159841FE">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能阅读和理解网络设备的使用说明书；</w:t>
      </w:r>
    </w:p>
    <w:p w14:paraId="56AD76C6">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能识读一般网络工程原理图、安装图；</w:t>
      </w:r>
    </w:p>
    <w:p w14:paraId="0E3FDC44">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能够对计算机网络系统的进行实施、安装、调试、操作、运行、管理、软硬件更新；● 能解决本专业的一般技术问题，具有实施施工能力和进行质量验收的能力；</w:t>
      </w:r>
    </w:p>
    <w:p w14:paraId="515A5786">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能记录、收集、处理、保存各类专业技术的信息资料；</w:t>
      </w:r>
    </w:p>
    <w:p w14:paraId="1F92341C">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具有从事本专业工作的安全生产、环境保护、职业道德等意识，能遵守相关的法律法规；</w:t>
      </w:r>
    </w:p>
    <w:p w14:paraId="4ED36C75">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 具有团队合作、协调人际关系的能力；</w:t>
      </w:r>
    </w:p>
    <w:p w14:paraId="137831E7">
      <w:pPr>
        <w:widowControl/>
        <w:spacing w:line="440" w:lineRule="exact"/>
        <w:jc w:val="left"/>
        <w:rPr>
          <w:rFonts w:ascii="宋体" w:hAnsi="宋体" w:cs="宋体"/>
          <w:b/>
          <w:bCs/>
          <w:color w:val="000000"/>
          <w:kern w:val="0"/>
          <w:sz w:val="24"/>
        </w:rPr>
      </w:pPr>
      <w:r>
        <w:rPr>
          <w:rFonts w:hint="eastAsia" w:ascii="宋体" w:hAnsi="宋体" w:cs="宋体"/>
          <w:color w:val="000000"/>
          <w:kern w:val="0"/>
          <w:sz w:val="24"/>
        </w:rPr>
        <w:t>● 取得与本专业工种相关的1--2个中级工以上职业资格证书</w:t>
      </w:r>
    </w:p>
    <w:p w14:paraId="3188ABDA">
      <w:pPr>
        <w:widowControl/>
        <w:spacing w:line="440" w:lineRule="exact"/>
        <w:jc w:val="left"/>
        <w:rPr>
          <w:rFonts w:ascii="宋体" w:hAnsi="宋体" w:cs="宋体"/>
          <w:color w:val="000000"/>
          <w:kern w:val="0"/>
          <w:sz w:val="24"/>
        </w:rPr>
      </w:pPr>
      <w:r>
        <w:rPr>
          <w:rFonts w:hint="eastAsia" w:ascii="宋体" w:hAnsi="宋体" w:cs="宋体"/>
          <w:b/>
          <w:bCs/>
          <w:color w:val="000000"/>
          <w:kern w:val="0"/>
          <w:sz w:val="24"/>
        </w:rPr>
        <w:t>八、培养目标与培养规格</w:t>
      </w:r>
    </w:p>
    <w:p w14:paraId="3FF646E1">
      <w:pPr>
        <w:widowControl/>
        <w:spacing w:line="440" w:lineRule="exact"/>
        <w:ind w:firstLine="480" w:firstLineChars="200"/>
        <w:jc w:val="left"/>
        <w:rPr>
          <w:rFonts w:ascii="宋体" w:hAnsi="宋体" w:cs="宋体"/>
          <w:color w:val="000000"/>
          <w:kern w:val="0"/>
          <w:sz w:val="24"/>
        </w:rPr>
      </w:pPr>
      <w:r>
        <w:rPr>
          <w:rFonts w:ascii="宋体" w:hAnsi="宋体" w:cs="宋体"/>
          <w:color w:val="000000"/>
          <w:kern w:val="0"/>
          <w:sz w:val="24"/>
        </w:rPr>
        <w:t>本专业培养德智体美劳全面发展，掌握扎实的科学文化基础和计算机应用相关等知 识，具备办公软件应用、常用信息技术设备组装与维护、网络技术应用、数字媒体素材 处理等能力，具有工匠精神和信息素养，能够从事计算机及相关设备的使用、维护、管 理，以及相关领域的软件与硬件操作、办公应用、网络应用、数字媒体应用和信息处理 等操作或产品销售等工作的技术技能人才。</w:t>
      </w:r>
    </w:p>
    <w:p w14:paraId="4BB144EE">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九、课程设置</w:t>
      </w:r>
    </w:p>
    <w:p w14:paraId="25F56F64">
      <w:pPr>
        <w:spacing w:line="440" w:lineRule="exact"/>
        <w:ind w:firstLine="600" w:firstLineChars="250"/>
        <w:rPr>
          <w:rFonts w:ascii="宋体" w:hAnsi="宋体" w:cs="宋体"/>
          <w:sz w:val="24"/>
        </w:rPr>
      </w:pPr>
      <w:r>
        <w:rPr>
          <w:rFonts w:hint="eastAsia" w:ascii="宋体" w:hAnsi="宋体" w:cs="宋体"/>
          <w:sz w:val="24"/>
        </w:rPr>
        <w:t>(一)公共基础课：语文、数学、物理、中国特色社会主义、心理健康与职业生涯、哲学与人生、职业道德与法治、体育与健康、历史、艺术、中华优秀传统文化等。</w:t>
      </w:r>
    </w:p>
    <w:p w14:paraId="1F172E3E">
      <w:pPr>
        <w:spacing w:line="440" w:lineRule="exact"/>
        <w:ind w:firstLine="480" w:firstLineChars="200"/>
        <w:rPr>
          <w:rFonts w:ascii="宋体" w:hAnsi="宋体" w:cs="宋体"/>
          <w:sz w:val="24"/>
        </w:rPr>
      </w:pPr>
      <w:r>
        <w:rPr>
          <w:rFonts w:hint="eastAsia" w:ascii="宋体" w:hAnsi="宋体" w:cs="宋体"/>
          <w:sz w:val="24"/>
        </w:rPr>
        <w:t>（二）专业基础课：信息录入技术、办公软件应用、计算机网络基础、计算机应用基础（win7+office2010）、计算机组装与维护。</w:t>
      </w:r>
    </w:p>
    <w:p w14:paraId="72F0EDC0">
      <w:pPr>
        <w:spacing w:line="440" w:lineRule="exact"/>
        <w:ind w:firstLine="480" w:firstLineChars="200"/>
        <w:rPr>
          <w:rFonts w:ascii="宋体" w:hAnsi="宋体" w:cs="宋体"/>
          <w:sz w:val="24"/>
        </w:rPr>
      </w:pPr>
      <w:r>
        <w:rPr>
          <w:rFonts w:hint="eastAsia" w:ascii="宋体" w:hAnsi="宋体" w:cs="宋体"/>
          <w:sz w:val="24"/>
        </w:rPr>
        <w:t xml:space="preserve">（三）专业核心课：互联网基础、交换型互联网、路由型互联网、数据库应用技术、语言程序设计基础、、photoshop CS6、HTML5网页前端设计、AutoCAD、3Dmax。 </w:t>
      </w:r>
    </w:p>
    <w:p w14:paraId="14C9C2C4">
      <w:pPr>
        <w:spacing w:line="440" w:lineRule="exact"/>
        <w:ind w:firstLine="480" w:firstLineChars="200"/>
        <w:rPr>
          <w:rFonts w:ascii="宋体" w:hAnsi="宋体" w:cs="宋体"/>
          <w:sz w:val="24"/>
        </w:rPr>
      </w:pPr>
      <w:r>
        <w:rPr>
          <w:rFonts w:hint="eastAsia" w:ascii="宋体" w:hAnsi="宋体" w:cs="宋体"/>
          <w:sz w:val="24"/>
        </w:rPr>
        <w:t>1．公共基础课程设置及要求</w:t>
      </w:r>
    </w:p>
    <w:p w14:paraId="61193236">
      <w:pPr>
        <w:spacing w:line="440" w:lineRule="exact"/>
        <w:ind w:firstLine="480" w:firstLineChars="200"/>
        <w:rPr>
          <w:rFonts w:ascii="宋体" w:hAnsi="宋体" w:cs="宋体"/>
          <w:sz w:val="24"/>
        </w:rPr>
      </w:pPr>
      <w:r>
        <w:rPr>
          <w:rFonts w:hint="eastAsia" w:ascii="宋体" w:hAnsi="宋体" w:cs="宋体"/>
          <w:sz w:val="24"/>
        </w:rPr>
        <w:t xml:space="preserve"> (1) 思想政治教育（160学时，8学分）</w:t>
      </w:r>
    </w:p>
    <w:p w14:paraId="11CE4998">
      <w:pPr>
        <w:spacing w:line="440" w:lineRule="exact"/>
        <w:ind w:firstLine="480" w:firstLineChars="200"/>
        <w:rPr>
          <w:rFonts w:ascii="宋体" w:hAnsi="宋体" w:cs="宋体"/>
          <w:sz w:val="24"/>
        </w:rPr>
      </w:pPr>
      <w:r>
        <w:rPr>
          <w:rFonts w:hint="eastAsia" w:ascii="宋体" w:hAnsi="宋体" w:cs="宋体"/>
          <w:sz w:val="24"/>
        </w:rPr>
        <w:t>思想政治教育是畜禽生产技术专业必修的公共基础课程。旨在对学生进行思想政治教育、道德教育、法制教育、职业生涯和职业理想教育，提高学生的政治思想素质、职业道德和法律素质，促进学生的全面发展和综合职业能力的形成。包含《中国特色社会主义》《心理健康与职业生涯》《哲学与人生》《职业道德与法治》四门基础课程和中华优秀传统文化等拓展课程。通过本课程的学习，使学生树立正确的职业理想，形成正确的职业观、择业观、创业观和成才观，初步具有职业生涯规划的能力；增强职业道德意识，养成良好的职业道德行为习惯；树立法治观念，增强法律意识，提高思想政治素质、职业道德素质和法律素质，促进德智体全面发展和综合职业能力形成，做好适应社会、融入社会、和就业与创业的准备。</w:t>
      </w:r>
    </w:p>
    <w:p w14:paraId="67EE6730">
      <w:pPr>
        <w:spacing w:line="440" w:lineRule="exact"/>
        <w:ind w:firstLine="480" w:firstLineChars="200"/>
        <w:rPr>
          <w:rFonts w:ascii="宋体" w:hAnsi="宋体" w:cs="宋体"/>
          <w:sz w:val="24"/>
        </w:rPr>
      </w:pPr>
      <w:r>
        <w:rPr>
          <w:rFonts w:hint="eastAsia" w:ascii="宋体" w:hAnsi="宋体" w:cs="宋体"/>
          <w:sz w:val="24"/>
        </w:rPr>
        <w:t>（2）语文（360学时，20学分）</w:t>
      </w:r>
    </w:p>
    <w:p w14:paraId="7EFEA044">
      <w:pPr>
        <w:spacing w:line="440" w:lineRule="exact"/>
        <w:ind w:firstLine="960" w:firstLineChars="400"/>
        <w:rPr>
          <w:rFonts w:ascii="宋体" w:hAnsi="宋体" w:cs="宋体"/>
          <w:sz w:val="24"/>
        </w:rPr>
      </w:pPr>
      <w:r>
        <w:rPr>
          <w:rFonts w:hint="eastAsia" w:ascii="宋体" w:hAnsi="宋体" w:cs="宋体"/>
          <w:sz w:val="24"/>
        </w:rPr>
        <w:t>语文是计算机应用专业必修的一门文化基础课程。旨在指导学生正确理解与运用语言文字，对学生进行普通话训练、现代文阅读与欣赏训练、文言文阅读与欣赏训练、实用文体写作和口语交际能力训练、信息搜集整理与运用能力训练。注重应用文写作能力的训练，为计算机项目的策划与实施提供基本语言的支持，加强语文实践，为综合职业能力的形成，以及继续学习奠定基础。同时，引导学生重视语言的积累和感悟，接受优秀文化的熏陶，提高思想品德修养和审美情趣，形成良好的个性、健全的人格，促进职业生涯的发展。</w:t>
      </w:r>
    </w:p>
    <w:p w14:paraId="65C49823">
      <w:pPr>
        <w:spacing w:line="440" w:lineRule="exact"/>
        <w:ind w:firstLine="480" w:firstLineChars="200"/>
        <w:rPr>
          <w:rFonts w:ascii="宋体" w:hAnsi="宋体" w:cs="宋体"/>
          <w:sz w:val="24"/>
        </w:rPr>
      </w:pPr>
      <w:r>
        <w:rPr>
          <w:rFonts w:hint="eastAsia" w:ascii="宋体" w:hAnsi="宋体" w:cs="宋体"/>
          <w:sz w:val="24"/>
        </w:rPr>
        <w:t>(3) 英语（360学时，20学分）</w:t>
      </w:r>
    </w:p>
    <w:p w14:paraId="5A413B8D">
      <w:pPr>
        <w:spacing w:line="440" w:lineRule="exact"/>
        <w:ind w:firstLine="480" w:firstLineChars="200"/>
        <w:rPr>
          <w:rFonts w:ascii="宋体" w:hAnsi="宋体" w:cs="宋体"/>
          <w:sz w:val="24"/>
        </w:rPr>
      </w:pPr>
      <w:r>
        <w:rPr>
          <w:rFonts w:hint="eastAsia" w:ascii="宋体" w:hAnsi="宋体" w:cs="宋体"/>
          <w:sz w:val="24"/>
        </w:rPr>
        <w:t>英语是计算机应用专业必修的一门文化基础课程。旨在使学生掌握一定的英语基础知识和基本技能，对学生进行听、说、读、写基本技能训练 , 初步运用英语进行交际的训练。通过本课程的学习，使学生能听懂英语简单对话和短文，能围绕日常话题进行初步交际，同时结合计算机专业要求，渗透计算机专业英语的学习，培养学生在日常生活和计算机职业场景中的应用能力。</w:t>
      </w:r>
    </w:p>
    <w:p w14:paraId="7A2C6C5A">
      <w:pPr>
        <w:spacing w:line="440" w:lineRule="exact"/>
        <w:ind w:firstLine="480" w:firstLineChars="200"/>
        <w:rPr>
          <w:rFonts w:ascii="宋体" w:hAnsi="宋体" w:cs="宋体"/>
          <w:sz w:val="24"/>
        </w:rPr>
      </w:pPr>
      <w:r>
        <w:rPr>
          <w:rFonts w:hint="eastAsia" w:ascii="宋体" w:hAnsi="宋体" w:cs="宋体"/>
          <w:sz w:val="24"/>
        </w:rPr>
        <w:t>(4) 数学（ 360学时，20学分）</w:t>
      </w:r>
    </w:p>
    <w:p w14:paraId="2F9A6577">
      <w:pPr>
        <w:spacing w:line="440" w:lineRule="exact"/>
        <w:ind w:firstLine="480" w:firstLineChars="200"/>
        <w:rPr>
          <w:rFonts w:ascii="宋体" w:hAnsi="宋体" w:cs="宋体"/>
          <w:sz w:val="24"/>
        </w:rPr>
      </w:pPr>
      <w:r>
        <w:rPr>
          <w:rFonts w:hint="eastAsia" w:ascii="宋体" w:hAnsi="宋体" w:cs="宋体"/>
          <w:sz w:val="24"/>
        </w:rPr>
        <w:t>数学是计算机应用专业必修的一门文化基础课程。旨在使学生掌握必要的数学基础知识，注重培养学生的逻辑思维能力，通过本课程的学习，使学生掌握职业岗位和生活中必要的数学基础知识，具备必需的数学运算能力和计算工具使用能力，提高学生的空间想象、数形结合、逻辑思维和分析解决问题的能力，为学生学习计算机专业知识、掌握职业技能、继续学习和终身发展奠定基础。</w:t>
      </w:r>
    </w:p>
    <w:p w14:paraId="655B77A1">
      <w:pPr>
        <w:spacing w:line="440" w:lineRule="exact"/>
        <w:ind w:firstLine="480" w:firstLineChars="200"/>
        <w:rPr>
          <w:rFonts w:ascii="宋体" w:hAnsi="宋体" w:cs="宋体"/>
          <w:sz w:val="24"/>
        </w:rPr>
      </w:pPr>
      <w:r>
        <w:rPr>
          <w:rFonts w:hint="eastAsia" w:ascii="宋体" w:hAnsi="宋体" w:cs="宋体"/>
          <w:sz w:val="24"/>
        </w:rPr>
        <w:t>（5）体育与健康（80学时，4学分）</w:t>
      </w:r>
    </w:p>
    <w:p w14:paraId="2970EDB7">
      <w:pPr>
        <w:spacing w:line="440" w:lineRule="exact"/>
        <w:ind w:firstLine="480" w:firstLineChars="200"/>
        <w:rPr>
          <w:rFonts w:ascii="宋体" w:hAnsi="宋体" w:cs="宋体"/>
          <w:sz w:val="24"/>
        </w:rPr>
      </w:pPr>
      <w:r>
        <w:rPr>
          <w:rFonts w:hint="eastAsia" w:ascii="宋体" w:hAnsi="宋体" w:cs="宋体"/>
          <w:sz w:val="24"/>
        </w:rPr>
        <w:t>体育与健康是计算机应用专业必修的一门文化基础课程。旨在树立“ 健康第一” 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p>
    <w:p w14:paraId="2F02117F">
      <w:pPr>
        <w:spacing w:line="440" w:lineRule="exact"/>
        <w:ind w:firstLine="480" w:firstLineChars="200"/>
        <w:rPr>
          <w:rFonts w:ascii="宋体" w:hAnsi="宋体" w:cs="宋体"/>
          <w:sz w:val="24"/>
        </w:rPr>
      </w:pPr>
      <w:r>
        <w:rPr>
          <w:rFonts w:hint="eastAsia" w:ascii="宋体" w:hAnsi="宋体" w:cs="宋体"/>
          <w:sz w:val="24"/>
        </w:rPr>
        <w:t>(6) 信息技术（40学时，2学分）</w:t>
      </w:r>
    </w:p>
    <w:p w14:paraId="5F1AF98E">
      <w:pPr>
        <w:spacing w:line="440" w:lineRule="exact"/>
        <w:ind w:firstLine="480" w:firstLineChars="200"/>
        <w:rPr>
          <w:rFonts w:ascii="宋体" w:hAnsi="宋体" w:cs="宋体"/>
          <w:sz w:val="24"/>
        </w:rPr>
      </w:pPr>
      <w:r>
        <w:rPr>
          <w:rFonts w:hint="eastAsia" w:ascii="宋体" w:hAnsi="宋体" w:cs="宋体"/>
          <w:sz w:val="24"/>
        </w:rPr>
        <w:t>信息技术是计算机应用专业必修的一门基础课程。旨在通过学习计算机及计算机基础知识、微机操作系统、文字处理软件、电子表格软件和演示文稿软件的基本知识及基本操作方法，进一步了解、掌握计算机应用的基础知识，具有计算机基本操作、办公应用、网络应用、多媒体技术应用等基本技能， 初步具有利用计算机解决学习、 工作、生活中常见问题的能力。掌握现代办公中的文字处理、表格设计、演示文稿、网上浏览、电子邮件通信等常用软件的使用方法；同时，为进一步学习计算机有关知识打下基础，体验利用计算机技术获取信息、处理信息、发布信息的过程，逐渐养成独立思考、主动探究的学习方法，培养严谨的科学态度和团队协作意识。</w:t>
      </w:r>
    </w:p>
    <w:p w14:paraId="1E7346B3">
      <w:pPr>
        <w:spacing w:line="440" w:lineRule="exact"/>
        <w:ind w:firstLine="480" w:firstLineChars="200"/>
        <w:rPr>
          <w:rFonts w:ascii="宋体" w:hAnsi="宋体" w:cs="宋体"/>
          <w:sz w:val="24"/>
        </w:rPr>
      </w:pPr>
      <w:r>
        <w:rPr>
          <w:rFonts w:hint="eastAsia" w:ascii="宋体" w:hAnsi="宋体" w:cs="宋体"/>
          <w:sz w:val="24"/>
        </w:rPr>
        <w:t>（7）艺术（40学时，2学分）</w:t>
      </w:r>
    </w:p>
    <w:p w14:paraId="460B09B8">
      <w:pPr>
        <w:spacing w:line="440" w:lineRule="exact"/>
        <w:ind w:firstLine="480" w:firstLineChars="200"/>
        <w:rPr>
          <w:rFonts w:ascii="宋体" w:hAnsi="宋体" w:cs="宋体"/>
          <w:sz w:val="24"/>
        </w:rPr>
      </w:pPr>
      <w:r>
        <w:rPr>
          <w:rFonts w:hint="eastAsia" w:ascii="宋体" w:hAnsi="宋体" w:cs="宋体"/>
          <w:sz w:val="24"/>
        </w:rPr>
        <w:t>公共艺术课程是计算机应用专业必修的一门文化基础课程。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p w14:paraId="19038139">
      <w:pPr>
        <w:spacing w:line="440" w:lineRule="exact"/>
        <w:ind w:firstLine="480" w:firstLineChars="200"/>
        <w:rPr>
          <w:rFonts w:ascii="宋体" w:hAnsi="宋体" w:cs="宋体"/>
          <w:sz w:val="24"/>
        </w:rPr>
      </w:pPr>
      <w:r>
        <w:rPr>
          <w:rFonts w:hint="eastAsia" w:ascii="宋体" w:hAnsi="宋体" w:cs="宋体"/>
          <w:sz w:val="24"/>
        </w:rPr>
        <w:t>（8）历史（ 80学时， 4 学分）</w:t>
      </w:r>
    </w:p>
    <w:p w14:paraId="08C934D0">
      <w:pPr>
        <w:spacing w:line="440" w:lineRule="exact"/>
        <w:ind w:firstLine="480" w:firstLineChars="200"/>
        <w:rPr>
          <w:rFonts w:ascii="宋体" w:hAnsi="宋体" w:cs="宋体"/>
          <w:sz w:val="24"/>
        </w:rPr>
      </w:pPr>
      <w:r>
        <w:rPr>
          <w:rFonts w:hint="eastAsia" w:ascii="宋体" w:hAnsi="宋体" w:cs="宋体"/>
          <w:sz w:val="24"/>
        </w:rPr>
        <w:t>历史课程是计算机应用专业必修的一门公共基础课程。旨在让学生了解中国国情，形成对祖国历史与文化的认同感，让学生正确看待家乡，了解祖国的自然条件、经济发展等方面的优势与不足，激发学生为建设家乡、建设祖国而贡献自己才智的自觉性和高度的社会责任感。</w:t>
      </w:r>
    </w:p>
    <w:p w14:paraId="589CB329">
      <w:pPr>
        <w:spacing w:line="440" w:lineRule="exact"/>
        <w:ind w:firstLine="480" w:firstLineChars="200"/>
        <w:rPr>
          <w:rFonts w:ascii="宋体" w:hAnsi="宋体" w:cs="宋体"/>
          <w:sz w:val="24"/>
        </w:rPr>
      </w:pPr>
      <w:r>
        <w:rPr>
          <w:rFonts w:hint="eastAsia" w:ascii="宋体" w:hAnsi="宋体" w:cs="宋体"/>
          <w:sz w:val="24"/>
        </w:rPr>
        <w:t>2．专业课程设置及要求</w:t>
      </w:r>
    </w:p>
    <w:p w14:paraId="1C2135A2">
      <w:pPr>
        <w:spacing w:line="440" w:lineRule="exact"/>
        <w:ind w:firstLine="480" w:firstLineChars="200"/>
        <w:rPr>
          <w:rFonts w:ascii="宋体" w:hAnsi="宋体" w:cs="宋体"/>
          <w:sz w:val="24"/>
        </w:rPr>
      </w:pPr>
      <w:r>
        <w:rPr>
          <w:rFonts w:hint="eastAsia" w:ascii="宋体" w:hAnsi="宋体" w:cs="宋体"/>
          <w:sz w:val="24"/>
        </w:rPr>
        <w:t>（1）计算机应用基础（ 3+2升学120学时，7学分；升学专业600学时，33学分）</w:t>
      </w:r>
    </w:p>
    <w:p w14:paraId="525CE12C">
      <w:pPr>
        <w:spacing w:line="440" w:lineRule="exact"/>
        <w:ind w:firstLine="480" w:firstLineChars="200"/>
        <w:rPr>
          <w:rFonts w:ascii="宋体" w:hAnsi="宋体" w:cs="宋体"/>
          <w:sz w:val="24"/>
        </w:rPr>
      </w:pPr>
      <w:r>
        <w:rPr>
          <w:rFonts w:hint="eastAsia" w:ascii="宋体" w:hAnsi="宋体" w:cs="宋体"/>
          <w:sz w:val="24"/>
        </w:rPr>
        <w:t>计算机应用基础是计算机应用专业的一门专业必修课程。主要学习 Windows操作系统的基本应用，文字处理软件、电子表格处理软件以及演示文稿软件等常用办公软件的使用，因特网的基本应用，使学生掌握计算机应用的基础知识，具有操作计算机和使用现代化办公软件的基本能力，为学生以后利用计算机进行相关的信息处理奠定基础。</w:t>
      </w:r>
    </w:p>
    <w:p w14:paraId="46DCE953">
      <w:pPr>
        <w:spacing w:line="440" w:lineRule="exact"/>
        <w:ind w:firstLine="480" w:firstLineChars="200"/>
        <w:rPr>
          <w:rFonts w:ascii="宋体" w:hAnsi="宋体" w:cs="宋体"/>
          <w:sz w:val="24"/>
        </w:rPr>
      </w:pPr>
      <w:r>
        <w:rPr>
          <w:rFonts w:hint="eastAsia" w:ascii="宋体" w:hAnsi="宋体" w:cs="宋体"/>
          <w:sz w:val="24"/>
        </w:rPr>
        <w:t>（2）数据库应用（升学专业）（640 学时，36学分）</w:t>
      </w:r>
    </w:p>
    <w:p w14:paraId="09D2E598">
      <w:pPr>
        <w:spacing w:line="440" w:lineRule="exact"/>
        <w:ind w:firstLine="480" w:firstLineChars="200"/>
        <w:rPr>
          <w:rFonts w:ascii="宋体" w:hAnsi="宋体" w:cs="宋体"/>
          <w:sz w:val="24"/>
        </w:rPr>
      </w:pPr>
      <w:r>
        <w:rPr>
          <w:rFonts w:hint="eastAsia" w:ascii="宋体" w:hAnsi="宋体" w:cs="宋体"/>
          <w:sz w:val="24"/>
        </w:rPr>
        <w:t>数据库应用基础是计算机应用专业的一门专业必修课程。主要学习数据库的基本概念、数据的查询、窗体的设计与使用、报表的设计与使用、宏及模块的相关知识， 使学生了解数据库系统的基础知识， 掌握数据库的基本操作，熟悉数据库的基本原理及数据库程序设计方法，能够开发简单的数据库应用程序，从而具有计算机信息管理的初步能力。</w:t>
      </w:r>
    </w:p>
    <w:p w14:paraId="0E9F7737">
      <w:pPr>
        <w:spacing w:line="440" w:lineRule="exact"/>
        <w:ind w:firstLine="480" w:firstLineChars="200"/>
        <w:rPr>
          <w:rFonts w:ascii="宋体" w:hAnsi="宋体" w:cs="宋体"/>
          <w:sz w:val="24"/>
        </w:rPr>
      </w:pPr>
      <w:r>
        <w:rPr>
          <w:rFonts w:hint="eastAsia" w:ascii="宋体" w:hAnsi="宋体" w:cs="宋体"/>
          <w:sz w:val="24"/>
        </w:rPr>
        <w:t>（3）计算机网络基础（含互联网基础、交换型和路由型互联网，升学专业400 学时，22学分）</w:t>
      </w:r>
    </w:p>
    <w:p w14:paraId="4AE72FA1">
      <w:pPr>
        <w:spacing w:line="440" w:lineRule="exact"/>
        <w:ind w:firstLine="480" w:firstLineChars="200"/>
        <w:rPr>
          <w:rFonts w:ascii="宋体" w:hAnsi="宋体" w:cs="宋体"/>
          <w:sz w:val="24"/>
        </w:rPr>
      </w:pPr>
      <w:r>
        <w:rPr>
          <w:rFonts w:hint="eastAsia" w:ascii="宋体" w:hAnsi="宋体" w:cs="宋体"/>
          <w:sz w:val="24"/>
        </w:rPr>
        <w:t>计算机网络技术是计算机应用专业的一门专业必修课程。主要学习计算机网络基本原理、 数据通信基本原理、 常用通信设备、 计算机网络组成和分类、计算机网络协议 ISO/OSI、TCP/IP、局域网原理和网络互联技术、 Internet与 Intranet 、网络管理、网络安全技术等内容，通过本门课程的学习，使学生掌握网络基础知识和基本技能。</w:t>
      </w:r>
    </w:p>
    <w:p w14:paraId="3A5A8D25">
      <w:pPr>
        <w:spacing w:line="440" w:lineRule="exact"/>
        <w:ind w:firstLine="480" w:firstLineChars="200"/>
        <w:rPr>
          <w:rFonts w:ascii="宋体" w:hAnsi="宋体" w:cs="宋体"/>
          <w:sz w:val="24"/>
        </w:rPr>
      </w:pPr>
      <w:r>
        <w:rPr>
          <w:rFonts w:hint="eastAsia" w:ascii="宋体" w:hAnsi="宋体" w:cs="宋体"/>
          <w:sz w:val="24"/>
        </w:rPr>
        <w:t>使学生能够熟练进行 Windows 服务器操作系统的安装、配置，掌握活动目录、DNS、DHCP、FTP、Web、电子邮件等常用服务器的配置与管理，了解 Linux 服务器的安装过程并能进行简单管理。将理论与实习为一体，以工作过程为导向，以网络设备售前售后工作过程中涉及的施工技能为线索，以工作任务为中心组织课程为中心组织课程内容。内容突出对学生职业能力的训练，根据网络设备安装与调试工作项目，以由简单到复杂的过程来规划和设计了六个项目，具体包括：设置互联网的接入、小型局域网搭建、小型局域网优化管理、中型网络搭建、中型网络与外网搭接、大型网络搭建。使学生掌握交换机、路由器、防火墙、无线设备的安装、配置、调试与维护的基础理论知识和实训操作方法，了解行业现状与发展趋势，学会网络设备的管理与维护。使学生了解综合布线的结构，学会在实际工程中综合布线系统的方案设计、工程施工、测试、组织验收和鉴定。</w:t>
      </w:r>
    </w:p>
    <w:p w14:paraId="775909CC">
      <w:pPr>
        <w:spacing w:line="440" w:lineRule="exact"/>
        <w:ind w:firstLine="480" w:firstLineChars="200"/>
        <w:rPr>
          <w:rFonts w:ascii="宋体" w:hAnsi="宋体" w:cs="宋体"/>
          <w:sz w:val="24"/>
        </w:rPr>
      </w:pPr>
      <w:r>
        <w:rPr>
          <w:rFonts w:hint="eastAsia" w:ascii="宋体" w:hAnsi="宋体" w:cs="宋体"/>
          <w:sz w:val="24"/>
        </w:rPr>
        <w:t>（4）平面设计（160学时，9 学分）</w:t>
      </w:r>
    </w:p>
    <w:p w14:paraId="5AA53409">
      <w:pPr>
        <w:spacing w:line="440" w:lineRule="exact"/>
        <w:ind w:firstLine="480" w:firstLineChars="200"/>
        <w:rPr>
          <w:rFonts w:ascii="宋体" w:hAnsi="宋体" w:cs="宋体"/>
          <w:sz w:val="24"/>
        </w:rPr>
      </w:pPr>
      <w:r>
        <w:rPr>
          <w:rFonts w:hint="eastAsia" w:ascii="宋体" w:hAnsi="宋体" w:cs="宋体"/>
          <w:sz w:val="24"/>
        </w:rPr>
        <w:t>Photoshop 图像处理是计算机应用专业的一门专业必修课程。主要学习平面设计的基本理论、 平面设计的颜色模式理论、 平面设计的基本方法与技巧，使学生了解计算机图形设计领域的前沿知识，掌握 Photoshop 的基本操作和色彩理论，掌握各种工具和滤镜的使用方法，学会滤镜、通道、路径和蒙版等工具的处理技巧，学会运用各种技术处理实际项目，能进行一定的创意设计。</w:t>
      </w:r>
    </w:p>
    <w:p w14:paraId="7A597C30">
      <w:pPr>
        <w:spacing w:line="440" w:lineRule="exact"/>
        <w:ind w:firstLine="480" w:firstLineChars="200"/>
        <w:rPr>
          <w:rFonts w:ascii="宋体" w:hAnsi="宋体" w:cs="宋体"/>
          <w:sz w:val="24"/>
        </w:rPr>
      </w:pPr>
      <w:r>
        <w:rPr>
          <w:rFonts w:hint="eastAsia" w:ascii="宋体" w:hAnsi="宋体" w:cs="宋体"/>
          <w:sz w:val="24"/>
        </w:rPr>
        <w:t>（5）计算机组装与维护（ 160 学时，9学分）</w:t>
      </w:r>
    </w:p>
    <w:p w14:paraId="2F8557F9">
      <w:pPr>
        <w:spacing w:line="440" w:lineRule="exact"/>
        <w:ind w:firstLine="480" w:firstLineChars="200"/>
        <w:rPr>
          <w:rFonts w:ascii="宋体" w:hAnsi="宋体" w:cs="宋体"/>
          <w:sz w:val="24"/>
        </w:rPr>
      </w:pPr>
      <w:r>
        <w:rPr>
          <w:rFonts w:hint="eastAsia" w:ascii="宋体" w:hAnsi="宋体" w:cs="宋体"/>
          <w:sz w:val="24"/>
        </w:rPr>
        <w:t>计算机组装与维护是计算机应用专业的一门专业必修课程。主要学习计算机各部件的类型、性能和组成以及系统设置、调试、优化升级等基本知识，使学生了解计算机各主要部件工作原理、硬件结构及相互联系和作用，掌握计算机组装、维护与计算机常见故障排除的基本技能 , 能够熟练组装微型计算机，学会常用的维修、维护方法。电脑常见故障诊断与排除是计算机应用专业计算机组装与维修方向的一门专业技能课程。主要学习电脑硬件故障、操作系统故障、应用软件故障、网络故障及笔记本软硬件故障产生的原因及排除方法，使学生了解电脑在日常应用过程中可能出现的各种故障，掌握各种电脑故障的诊断与排除方法，能够对电脑进行系统的优化与维护、数据恢复等。</w:t>
      </w:r>
    </w:p>
    <w:p w14:paraId="4E27EE39">
      <w:pPr>
        <w:spacing w:line="440" w:lineRule="exact"/>
        <w:ind w:firstLine="480" w:firstLineChars="200"/>
        <w:rPr>
          <w:rFonts w:ascii="宋体" w:hAnsi="宋体" w:cs="宋体"/>
          <w:sz w:val="24"/>
        </w:rPr>
      </w:pPr>
      <w:r>
        <w:rPr>
          <w:rFonts w:hint="eastAsia" w:ascii="宋体" w:hAnsi="宋体" w:cs="宋体"/>
          <w:sz w:val="24"/>
        </w:rPr>
        <w:t>计算机外部设备使用与维护是计算机应用专业计算机组装与维修方向的的一门专业技能课程。主要学习计算机各种外部设备的使用与日常维护（打印机、复印机、一般网络设备等） ，通过系统的课堂讲授与实验练习，使学生掌握计算机外部设备的基本理论，并能够熟练进行使用和维护。</w:t>
      </w:r>
    </w:p>
    <w:p w14:paraId="7E1C069D">
      <w:pPr>
        <w:spacing w:line="440" w:lineRule="exact"/>
        <w:ind w:left="420"/>
        <w:rPr>
          <w:rFonts w:ascii="宋体" w:hAnsi="宋体"/>
          <w:sz w:val="24"/>
        </w:rPr>
      </w:pPr>
      <w:r>
        <w:rPr>
          <w:rFonts w:hint="eastAsia" w:ascii="宋体" w:hAnsi="宋体"/>
          <w:sz w:val="24"/>
        </w:rPr>
        <w:t>（6）AotoCAD</w:t>
      </w:r>
      <w:r>
        <w:rPr>
          <w:rFonts w:hint="eastAsia" w:ascii="宋体" w:hAnsi="宋体" w:cs="宋体"/>
          <w:sz w:val="24"/>
        </w:rPr>
        <w:t>（380学时，22学分）</w:t>
      </w:r>
    </w:p>
    <w:p w14:paraId="6784E436">
      <w:pPr>
        <w:spacing w:line="360" w:lineRule="auto"/>
        <w:ind w:firstLine="480" w:firstLineChars="200"/>
        <w:rPr>
          <w:rFonts w:ascii="宋体" w:hAnsi="宋体"/>
          <w:sz w:val="24"/>
        </w:rPr>
      </w:pPr>
      <w:r>
        <w:rPr>
          <w:rFonts w:hint="eastAsia" w:ascii="宋体" w:hAnsi="宋体"/>
          <w:sz w:val="24"/>
        </w:rPr>
        <w:t>教学内容及要求：课程教学内容：本次课程主要要求学生熟练掌握AotuCAD的使用方法，基本工具的使用和更改,学习CAD的重点是掌握全套施工图的画法，而不是只有布局。还有对平立剖和三视图的理解运用，布局技能的了解。难点在于对会展方面布局和三视图的实用性</w:t>
      </w:r>
      <w:r>
        <w:rPr>
          <w:rFonts w:ascii="宋体" w:hAnsi="宋体"/>
          <w:sz w:val="24"/>
        </w:rPr>
        <w:t>。</w:t>
      </w:r>
    </w:p>
    <w:p w14:paraId="1BF48882">
      <w:pPr>
        <w:spacing w:line="360" w:lineRule="auto"/>
        <w:ind w:firstLine="480" w:firstLineChars="200"/>
        <w:rPr>
          <w:rFonts w:ascii="宋体" w:hAnsi="宋体"/>
          <w:sz w:val="24"/>
        </w:rPr>
      </w:pPr>
      <w:r>
        <w:rPr>
          <w:rFonts w:hint="eastAsia" w:ascii="宋体" w:hAnsi="宋体"/>
          <w:sz w:val="24"/>
        </w:rPr>
        <w:t>（7）3DMAX</w:t>
      </w:r>
      <w:r>
        <w:rPr>
          <w:rFonts w:hint="eastAsia" w:ascii="宋体" w:hAnsi="宋体" w:cs="宋体"/>
          <w:sz w:val="24"/>
        </w:rPr>
        <w:t>（ 380学时，22学分）</w:t>
      </w:r>
    </w:p>
    <w:p w14:paraId="7EB43131">
      <w:pPr>
        <w:spacing w:line="360" w:lineRule="auto"/>
        <w:ind w:firstLine="480" w:firstLineChars="200"/>
        <w:rPr>
          <w:rFonts w:ascii="宋体" w:hAnsi="宋体"/>
          <w:sz w:val="24"/>
        </w:rPr>
      </w:pPr>
      <w:r>
        <w:rPr>
          <w:rFonts w:hint="eastAsia" w:ascii="宋体" w:hAnsi="宋体"/>
          <w:sz w:val="24"/>
        </w:rPr>
        <w:t>教学内容及要求：通过系统学习本课程专业理论知识与专业技能，使学生了解三维设计基本原理，掌握三维建模的基本方法、材质的使用编辑、灯光效果的使用等基本设计技能，并能运用于三维室内效果图的制作中。着重与建模与环境设计的理论、设计表现、设计方法的学习与运用。要求学生掌握室内环境于空间设计的基本理论、设计方法，加强3DMAX软件知识的学习，利用课余时间扩展相关知识。</w:t>
      </w:r>
    </w:p>
    <w:p w14:paraId="41E701E9">
      <w:pPr>
        <w:spacing w:line="360" w:lineRule="auto"/>
        <w:ind w:firstLine="480" w:firstLineChars="200"/>
        <w:rPr>
          <w:rFonts w:ascii="宋体" w:hAnsi="宋体"/>
          <w:sz w:val="24"/>
        </w:rPr>
      </w:pPr>
      <w:r>
        <w:rPr>
          <w:rFonts w:hint="eastAsia" w:ascii="宋体" w:hAnsi="宋体"/>
          <w:sz w:val="24"/>
        </w:rPr>
        <w:t>（8）程序设计基础</w:t>
      </w:r>
      <w:r>
        <w:rPr>
          <w:rFonts w:hint="eastAsia" w:ascii="宋体" w:hAnsi="宋体" w:cs="宋体"/>
          <w:sz w:val="24"/>
        </w:rPr>
        <w:t>（升学专业320学时，29学分）</w:t>
      </w:r>
    </w:p>
    <w:p w14:paraId="3E96EB2C">
      <w:pPr>
        <w:spacing w:line="360" w:lineRule="auto"/>
        <w:ind w:firstLine="480" w:firstLineChars="200"/>
        <w:rPr>
          <w:rFonts w:ascii="宋体" w:hAnsi="宋体"/>
          <w:sz w:val="24"/>
        </w:rPr>
      </w:pPr>
      <w:r>
        <w:rPr>
          <w:rFonts w:hint="eastAsia" w:ascii="宋体" w:hAnsi="宋体"/>
          <w:sz w:val="24"/>
        </w:rPr>
        <w:t>C语言是目前世界上应用得较广泛的程序设计语言之一，它具有功能强大、使用灵活、可移植性好等特点，同时兼备高级语言和低级语言的优点，因此被广泛应用于系统软件和应用软件的开发中。</w:t>
      </w:r>
    </w:p>
    <w:p w14:paraId="6154537E">
      <w:pPr>
        <w:spacing w:line="360" w:lineRule="auto"/>
        <w:ind w:firstLine="480" w:firstLineChars="200"/>
        <w:rPr>
          <w:rFonts w:ascii="宋体" w:hAnsi="宋体"/>
          <w:sz w:val="24"/>
        </w:rPr>
      </w:pPr>
      <w:r>
        <w:rPr>
          <w:rFonts w:hint="eastAsia" w:ascii="宋体" w:hAnsi="宋体"/>
          <w:sz w:val="24"/>
        </w:rPr>
        <w:t>语言程序设计课程是计算机应用技术、软件技术、计算机网络技术、电子应用技术等计算机相关专业的必修基础课程，也是一门实践性很强的课程。通过本课程的学习，可以为后续学习Java程序设计、Python程序设计、数据库技术等程序设计语言打好基础。本课程打破传统学科课程模式，转变为以任务或项目为中心组织课程教学内容，通过讲练结合，使学生全面掌握C语言的基本理论、</w:t>
      </w:r>
    </w:p>
    <w:p w14:paraId="2BEED5B2">
      <w:pPr>
        <w:spacing w:line="360" w:lineRule="auto"/>
        <w:ind w:firstLine="480" w:firstLineChars="200"/>
        <w:rPr>
          <w:rFonts w:ascii="宋体" w:hAnsi="宋体"/>
          <w:sz w:val="24"/>
        </w:rPr>
      </w:pPr>
      <w:r>
        <w:rPr>
          <w:rFonts w:hint="eastAsia" w:ascii="宋体" w:hAnsi="宋体"/>
          <w:sz w:val="24"/>
        </w:rPr>
        <w:t>基本编程方法、基本内容和主要应用领域。同时，课程以程序设计思想为主线，介绍了C语言的基本概念和程序设计的思想和方法，旨在使</w:t>
      </w:r>
    </w:p>
    <w:p w14:paraId="3426E733">
      <w:pPr>
        <w:spacing w:line="360" w:lineRule="auto"/>
        <w:ind w:firstLine="480" w:firstLineChars="200"/>
        <w:rPr>
          <w:rFonts w:ascii="宋体" w:hAnsi="宋体"/>
          <w:sz w:val="24"/>
        </w:rPr>
      </w:pPr>
      <w:r>
        <w:rPr>
          <w:rFonts w:hint="eastAsia" w:ascii="宋体" w:hAnsi="宋体"/>
          <w:sz w:val="24"/>
        </w:rPr>
        <w:t>学生掌握程序设计的基本方法及思维，形成程序设计基本思想，掌握程序调试的基本方法，使学生初步具备程序设计能力，为学生进一步学习其他程序设计课程和今后从事软件开发工作打下坚实的基础。</w:t>
      </w:r>
    </w:p>
    <w:p w14:paraId="66C39993">
      <w:pPr>
        <w:spacing w:line="440" w:lineRule="exact"/>
        <w:rPr>
          <w:rFonts w:ascii="宋体" w:hAnsi="宋体" w:cs="宋体"/>
          <w:b/>
          <w:bCs/>
          <w:color w:val="000000"/>
          <w:kern w:val="0"/>
          <w:sz w:val="24"/>
        </w:rPr>
      </w:pPr>
      <w:r>
        <w:rPr>
          <w:rFonts w:hint="eastAsia" w:ascii="宋体" w:hAnsi="宋体" w:cs="宋体"/>
          <w:sz w:val="24"/>
        </w:rPr>
        <w:t>十、</w:t>
      </w:r>
      <w:r>
        <w:rPr>
          <w:rFonts w:hint="eastAsia" w:ascii="宋体" w:hAnsi="宋体" w:cs="宋体"/>
          <w:b/>
          <w:bCs/>
          <w:sz w:val="24"/>
        </w:rPr>
        <w:t>毕业标准</w:t>
      </w:r>
    </w:p>
    <w:p w14:paraId="2AA539E2">
      <w:pPr>
        <w:spacing w:line="440" w:lineRule="exact"/>
        <w:ind w:firstLine="480" w:firstLineChars="200"/>
        <w:rPr>
          <w:rFonts w:ascii="宋体" w:hAnsi="宋体" w:cs="宋体"/>
          <w:color w:val="000000"/>
          <w:sz w:val="24"/>
        </w:rPr>
      </w:pPr>
      <w:r>
        <w:rPr>
          <w:rFonts w:hint="eastAsia" w:ascii="宋体" w:hAnsi="宋体" w:cs="宋体"/>
          <w:color w:val="000000"/>
          <w:sz w:val="24"/>
        </w:rPr>
        <w:t>根据国家有关规定、专业培养目标和培养规格，结合学校办学实际，严把毕业出口关，确保学生毕业时完成规定的学时学分和教学环节，结合专业实际组织毕业考试（考核），保证毕业要求的达成度，坚决杜绝“清考”行为。</w:t>
      </w:r>
    </w:p>
    <w:p w14:paraId="52B76D9C">
      <w:pPr>
        <w:spacing w:line="440" w:lineRule="exact"/>
        <w:ind w:firstLine="480" w:firstLineChars="200"/>
        <w:rPr>
          <w:rFonts w:ascii="宋体" w:hAnsi="宋体" w:cs="宋体"/>
          <w:color w:val="000000"/>
          <w:sz w:val="24"/>
        </w:rPr>
      </w:pPr>
      <w:r>
        <w:rPr>
          <w:rFonts w:hint="eastAsia" w:ascii="宋体" w:hAnsi="宋体" w:cs="宋体"/>
          <w:color w:val="000000"/>
          <w:sz w:val="24"/>
        </w:rPr>
        <w:t>（一）毕业生要完成教学计划所规定的全部教学过程，所获得的总学分不少于150学分。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14:paraId="67D6628F">
      <w:pPr>
        <w:spacing w:line="440" w:lineRule="exact"/>
        <w:ind w:firstLine="480" w:firstLineChars="200"/>
        <w:rPr>
          <w:rFonts w:ascii="宋体" w:hAnsi="宋体" w:cs="宋体"/>
          <w:color w:val="000000"/>
          <w:sz w:val="24"/>
        </w:rPr>
      </w:pPr>
      <w:r>
        <w:rPr>
          <w:rFonts w:hint="eastAsia" w:ascii="宋体" w:hAnsi="宋体" w:cs="宋体"/>
          <w:color w:val="000000"/>
          <w:sz w:val="24"/>
        </w:rPr>
        <w:t>（二）由学校、用人单位共同实施评价，基本素养和文化知识及技能主要由学校通过学生课程学习的作业、课堂提问、出勤、考试、技能考核等进行过程评价和结果评价， 顶岗实习评价以实习单位为主， 通过实习考勤、 实习记录、实习报告、实习表现等方面， 结合实习指导教师的评价对学生进行综合评价。</w:t>
      </w:r>
    </w:p>
    <w:p w14:paraId="3F8D0EEB">
      <w:pPr>
        <w:spacing w:line="440" w:lineRule="exact"/>
        <w:ind w:firstLine="480" w:firstLineChars="200"/>
        <w:rPr>
          <w:rFonts w:ascii="宋体" w:hAnsi="宋体" w:cs="宋体"/>
          <w:color w:val="000000"/>
          <w:sz w:val="24"/>
        </w:rPr>
      </w:pPr>
      <w:r>
        <w:rPr>
          <w:rFonts w:hint="eastAsia" w:ascii="宋体" w:hAnsi="宋体" w:cs="宋体"/>
          <w:color w:val="000000"/>
          <w:sz w:val="24"/>
        </w:rPr>
        <w:t>1．基本素养评价</w:t>
      </w:r>
    </w:p>
    <w:p w14:paraId="1CC894C0">
      <w:pPr>
        <w:spacing w:line="440" w:lineRule="exact"/>
        <w:ind w:firstLine="480" w:firstLineChars="200"/>
        <w:rPr>
          <w:rFonts w:ascii="宋体" w:hAnsi="宋体" w:cs="宋体"/>
          <w:color w:val="000000"/>
          <w:sz w:val="24"/>
        </w:rPr>
      </w:pPr>
      <w:r>
        <w:rPr>
          <w:rFonts w:hint="eastAsia" w:ascii="宋体" w:hAnsi="宋体" w:cs="宋体"/>
          <w:color w:val="000000"/>
          <w:sz w:val="24"/>
        </w:rPr>
        <w:t>基本素养包括品德素养、团队合作、敬业精神、组织协调三个方面。具体要求：</w:t>
      </w:r>
    </w:p>
    <w:p w14:paraId="2717107F">
      <w:pPr>
        <w:spacing w:line="440" w:lineRule="exact"/>
        <w:ind w:firstLine="480" w:firstLineChars="200"/>
        <w:rPr>
          <w:rFonts w:ascii="宋体" w:hAnsi="宋体" w:cs="宋体"/>
          <w:color w:val="000000"/>
          <w:sz w:val="24"/>
        </w:rPr>
      </w:pPr>
      <w:r>
        <w:rPr>
          <w:rFonts w:hint="eastAsia" w:ascii="宋体" w:hAnsi="宋体" w:cs="宋体"/>
          <w:color w:val="000000"/>
          <w:sz w:val="24"/>
        </w:rPr>
        <w:t>品德素养：诚实守信、公平正直、吃苦耐劳、文明礼貌、勤俭自强、乐于助人。</w:t>
      </w:r>
    </w:p>
    <w:p w14:paraId="25F27C18">
      <w:pPr>
        <w:spacing w:line="440" w:lineRule="exact"/>
        <w:ind w:firstLine="480" w:firstLineChars="200"/>
        <w:rPr>
          <w:rFonts w:ascii="宋体" w:hAnsi="宋体" w:cs="宋体"/>
          <w:color w:val="000000"/>
          <w:sz w:val="24"/>
        </w:rPr>
      </w:pPr>
      <w:r>
        <w:rPr>
          <w:rFonts w:hint="eastAsia" w:ascii="宋体" w:hAnsi="宋体" w:cs="宋体"/>
          <w:color w:val="000000"/>
          <w:sz w:val="24"/>
        </w:rPr>
        <w:t>团队合作：具有良好的团队精神和合作意识，能与人和谐相处，团结协作。</w:t>
      </w:r>
    </w:p>
    <w:p w14:paraId="175616A1">
      <w:pPr>
        <w:spacing w:line="440" w:lineRule="exact"/>
        <w:ind w:firstLine="480" w:firstLineChars="200"/>
        <w:rPr>
          <w:rFonts w:ascii="宋体" w:hAnsi="宋体" w:cs="宋体"/>
          <w:color w:val="000000"/>
          <w:sz w:val="24"/>
        </w:rPr>
      </w:pPr>
      <w:r>
        <w:rPr>
          <w:rFonts w:hint="eastAsia" w:ascii="宋体" w:hAnsi="宋体" w:cs="宋体"/>
          <w:color w:val="000000"/>
          <w:sz w:val="24"/>
        </w:rPr>
        <w:t>敬业精神：有很强的事业心和主人翁责任感，追求崇高的职业理想，对学习和工作态度认真踏实，恪尽职守、精益求精、具有奉献精神。</w:t>
      </w:r>
    </w:p>
    <w:p w14:paraId="61028107">
      <w:pPr>
        <w:spacing w:line="440" w:lineRule="exact"/>
        <w:ind w:firstLine="480" w:firstLineChars="200"/>
        <w:rPr>
          <w:rFonts w:ascii="宋体" w:hAnsi="宋体" w:cs="宋体"/>
          <w:color w:val="000000"/>
          <w:sz w:val="24"/>
        </w:rPr>
      </w:pPr>
      <w:r>
        <w:rPr>
          <w:rFonts w:hint="eastAsia" w:ascii="宋体" w:hAnsi="宋体" w:cs="宋体"/>
          <w:color w:val="000000"/>
          <w:sz w:val="24"/>
        </w:rPr>
        <w:t>组织协调：能积极参与组织各项社团活动、文体活动，有很强的组织管理和协调能力。</w:t>
      </w:r>
    </w:p>
    <w:p w14:paraId="440E50E0">
      <w:pPr>
        <w:spacing w:line="440" w:lineRule="exact"/>
        <w:ind w:firstLine="480" w:firstLineChars="200"/>
        <w:rPr>
          <w:rFonts w:ascii="宋体" w:hAnsi="宋体" w:cs="宋体"/>
          <w:color w:val="000000"/>
          <w:sz w:val="24"/>
        </w:rPr>
      </w:pPr>
      <w:r>
        <w:rPr>
          <w:rFonts w:hint="eastAsia" w:ascii="宋体" w:hAnsi="宋体" w:cs="宋体"/>
          <w:color w:val="000000"/>
          <w:sz w:val="24"/>
        </w:rPr>
        <w:t>2．文化知识和职业技能评价</w:t>
      </w:r>
    </w:p>
    <w:p w14:paraId="2F8B22B6">
      <w:pPr>
        <w:spacing w:line="440" w:lineRule="exact"/>
        <w:ind w:firstLine="480" w:firstLineChars="200"/>
        <w:rPr>
          <w:rFonts w:ascii="宋体" w:hAnsi="宋体" w:cs="宋体"/>
          <w:color w:val="000000"/>
          <w:sz w:val="24"/>
        </w:rPr>
      </w:pPr>
      <w:r>
        <w:rPr>
          <w:rFonts w:hint="eastAsia" w:ascii="宋体" w:hAnsi="宋体" w:cs="宋体"/>
          <w:color w:val="000000"/>
          <w:sz w:val="24"/>
        </w:rPr>
        <w:t>专业素养包括文化知识、专业基础、专业技能三个方面。具体要求：</w:t>
      </w:r>
    </w:p>
    <w:p w14:paraId="5EAFB24F">
      <w:pPr>
        <w:spacing w:line="440" w:lineRule="exact"/>
        <w:ind w:firstLine="480" w:firstLineChars="200"/>
        <w:rPr>
          <w:rFonts w:ascii="宋体" w:hAnsi="宋体" w:cs="宋体"/>
          <w:color w:val="000000"/>
          <w:sz w:val="24"/>
        </w:rPr>
      </w:pPr>
      <w:r>
        <w:rPr>
          <w:rFonts w:hint="eastAsia" w:ascii="宋体" w:hAnsi="宋体" w:cs="宋体"/>
          <w:color w:val="000000"/>
          <w:sz w:val="24"/>
        </w:rPr>
        <w:t>文化知识：文化基础好，知识面宽，开设的公共课学的扎实，信息处理能力强。</w:t>
      </w:r>
    </w:p>
    <w:p w14:paraId="763D9517">
      <w:pPr>
        <w:spacing w:line="440" w:lineRule="exact"/>
        <w:ind w:firstLine="480" w:firstLineChars="200"/>
        <w:rPr>
          <w:rFonts w:ascii="宋体" w:hAnsi="宋体" w:cs="宋体"/>
          <w:color w:val="000000"/>
          <w:sz w:val="24"/>
        </w:rPr>
      </w:pPr>
      <w:r>
        <w:rPr>
          <w:rFonts w:hint="eastAsia" w:ascii="宋体" w:hAnsi="宋体" w:cs="宋体"/>
          <w:color w:val="000000"/>
          <w:sz w:val="24"/>
        </w:rPr>
        <w:t>专业基础：开设的专业领域的基础课程的理论知识和技能常识掌握到位，专业知识面开阔。</w:t>
      </w:r>
    </w:p>
    <w:p w14:paraId="1F426C47">
      <w:pPr>
        <w:spacing w:line="440" w:lineRule="exact"/>
        <w:ind w:firstLine="480" w:firstLineChars="200"/>
        <w:rPr>
          <w:rFonts w:ascii="宋体" w:hAnsi="宋体" w:cs="宋体"/>
          <w:color w:val="000000"/>
          <w:sz w:val="24"/>
        </w:rPr>
      </w:pPr>
      <w:r>
        <w:rPr>
          <w:rFonts w:hint="eastAsia" w:ascii="宋体" w:hAnsi="宋体" w:cs="宋体"/>
          <w:color w:val="000000"/>
          <w:sz w:val="24"/>
        </w:rPr>
        <w:t>专业技能：开设的专业领域的专业核心课程的理论知识学的扎实，能运用理论知识指导实际操作，动手能力强，与岗位要求实现对接。</w:t>
      </w:r>
    </w:p>
    <w:p w14:paraId="4A70629C">
      <w:pPr>
        <w:spacing w:line="440" w:lineRule="exact"/>
        <w:ind w:firstLine="480" w:firstLineChars="200"/>
        <w:rPr>
          <w:rFonts w:ascii="宋体" w:hAnsi="宋体" w:cs="宋体"/>
          <w:color w:val="000000"/>
          <w:sz w:val="24"/>
        </w:rPr>
      </w:pPr>
      <w:r>
        <w:rPr>
          <w:rFonts w:hint="eastAsia" w:ascii="宋体" w:hAnsi="宋体" w:cs="宋体"/>
          <w:color w:val="000000"/>
          <w:sz w:val="24"/>
        </w:rPr>
        <w:t>文化知识和职业技能成绩构成：按照学校考试管理规定执行。</w:t>
      </w:r>
    </w:p>
    <w:p w14:paraId="792CC216">
      <w:pPr>
        <w:spacing w:line="440" w:lineRule="exact"/>
        <w:ind w:firstLine="480" w:firstLineChars="200"/>
        <w:rPr>
          <w:rFonts w:ascii="宋体" w:hAnsi="宋体" w:cs="宋体"/>
          <w:color w:val="000000"/>
          <w:sz w:val="24"/>
        </w:rPr>
      </w:pPr>
      <w:r>
        <w:rPr>
          <w:rFonts w:hint="eastAsia" w:ascii="宋体" w:hAnsi="宋体" w:cs="宋体"/>
          <w:color w:val="000000"/>
          <w:sz w:val="24"/>
        </w:rPr>
        <w:t>3．顶岗实习评价</w:t>
      </w:r>
    </w:p>
    <w:p w14:paraId="7AA0F60C">
      <w:pPr>
        <w:spacing w:line="440" w:lineRule="exact"/>
        <w:ind w:firstLine="480" w:firstLineChars="200"/>
        <w:rPr>
          <w:rFonts w:ascii="宋体" w:hAnsi="宋体" w:cs="宋体"/>
          <w:color w:val="000000"/>
          <w:sz w:val="24"/>
        </w:rPr>
      </w:pPr>
      <w:r>
        <w:rPr>
          <w:rFonts w:hint="eastAsia" w:ascii="宋体" w:hAnsi="宋体" w:cs="宋体"/>
          <w:color w:val="000000"/>
          <w:sz w:val="24"/>
        </w:rPr>
        <w:t>考核成绩参照实习单位鉴定以及学生个人的实习考勤、实习记录、实习报告、实习表现等进行综合评定，分为优秀、良好、一般、及格、不及格五个等级。成绩及格及以上者获得相应的顶岗实习学分。</w:t>
      </w:r>
    </w:p>
    <w:p w14:paraId="50DBD257">
      <w:pPr>
        <w:spacing w:line="440" w:lineRule="exact"/>
        <w:ind w:firstLine="480" w:firstLineChars="200"/>
        <w:rPr>
          <w:rFonts w:ascii="宋体" w:hAnsi="宋体" w:cs="宋体"/>
          <w:color w:val="000000"/>
          <w:sz w:val="24"/>
        </w:rPr>
      </w:pPr>
      <w:r>
        <w:rPr>
          <w:rFonts w:hint="eastAsia" w:ascii="宋体" w:hAnsi="宋体" w:cs="宋体"/>
          <w:color w:val="000000"/>
          <w:sz w:val="24"/>
        </w:rPr>
        <w:t>（1）优秀</w:t>
      </w:r>
    </w:p>
    <w:p w14:paraId="6DE8B83D">
      <w:pPr>
        <w:spacing w:line="440" w:lineRule="exact"/>
        <w:ind w:firstLine="480" w:firstLineChars="200"/>
        <w:rPr>
          <w:rFonts w:ascii="宋体" w:hAnsi="宋体" w:cs="宋体"/>
          <w:color w:val="000000"/>
          <w:sz w:val="24"/>
        </w:rPr>
      </w:pPr>
      <w:r>
        <w:rPr>
          <w:rFonts w:hint="eastAsia" w:ascii="宋体" w:hAnsi="宋体" w:cs="宋体"/>
          <w:color w:val="000000"/>
          <w:sz w:val="24"/>
        </w:rPr>
        <w:t>实习态度端正，遵守实习纪律，能很好的完成实习任务，达到实习课程标准中规定的全部要求，实习报告能对实习内容进行全面、系统的总结，并能运用学过的知识和技能解决工作中的实际问题，成绩优异。</w:t>
      </w:r>
    </w:p>
    <w:p w14:paraId="56D55115">
      <w:pPr>
        <w:spacing w:line="440" w:lineRule="exact"/>
        <w:ind w:firstLine="480" w:firstLineChars="200"/>
        <w:rPr>
          <w:rFonts w:ascii="宋体" w:hAnsi="宋体" w:cs="宋体"/>
          <w:color w:val="000000"/>
          <w:sz w:val="24"/>
        </w:rPr>
      </w:pPr>
      <w:r>
        <w:rPr>
          <w:rFonts w:hint="eastAsia" w:ascii="宋体" w:hAnsi="宋体" w:cs="宋体"/>
          <w:color w:val="000000"/>
          <w:sz w:val="24"/>
        </w:rPr>
        <w:t>（2）良好</w:t>
      </w:r>
    </w:p>
    <w:p w14:paraId="345C1C06">
      <w:pPr>
        <w:spacing w:line="440" w:lineRule="exact"/>
        <w:ind w:firstLine="480" w:firstLineChars="200"/>
        <w:rPr>
          <w:rFonts w:ascii="宋体" w:hAnsi="宋体" w:cs="宋体"/>
          <w:color w:val="000000"/>
          <w:sz w:val="24"/>
        </w:rPr>
      </w:pPr>
      <w:r>
        <w:rPr>
          <w:rFonts w:hint="eastAsia" w:ascii="宋体" w:hAnsi="宋体" w:cs="宋体"/>
          <w:color w:val="000000"/>
          <w:sz w:val="24"/>
        </w:rPr>
        <w:t>实习态度端正，遵守实习纪律，能较好的完成实习任务，达到实习课程标准中规定的全部要求， 实习报告能对实习内容进行比较全面、 系统的总结，并能运用学过的知识和技能解决工作中的实际问题，成绩良好。</w:t>
      </w:r>
    </w:p>
    <w:p w14:paraId="6BE8C734">
      <w:pPr>
        <w:spacing w:line="440" w:lineRule="exact"/>
        <w:ind w:firstLine="480" w:firstLineChars="200"/>
        <w:rPr>
          <w:rFonts w:ascii="宋体" w:hAnsi="宋体" w:cs="宋体"/>
          <w:color w:val="000000"/>
          <w:sz w:val="24"/>
        </w:rPr>
      </w:pPr>
      <w:r>
        <w:rPr>
          <w:rFonts w:hint="eastAsia" w:ascii="宋体" w:hAnsi="宋体" w:cs="宋体"/>
          <w:color w:val="000000"/>
          <w:sz w:val="24"/>
        </w:rPr>
        <w:t>（3）一般</w:t>
      </w:r>
    </w:p>
    <w:p w14:paraId="4E79F1B3">
      <w:pPr>
        <w:spacing w:line="440" w:lineRule="exact"/>
        <w:ind w:firstLine="480" w:firstLineChars="200"/>
        <w:rPr>
          <w:rFonts w:ascii="宋体" w:hAnsi="宋体" w:cs="宋体"/>
          <w:color w:val="000000"/>
          <w:sz w:val="24"/>
        </w:rPr>
      </w:pPr>
      <w:r>
        <w:rPr>
          <w:rFonts w:hint="eastAsia" w:ascii="宋体" w:hAnsi="宋体" w:cs="宋体"/>
          <w:color w:val="000000"/>
          <w:sz w:val="24"/>
        </w:rPr>
        <w:t>实习态度基本端正，能较好的遵守实习纪律，达到实习课程标准中规定的主要要求，实习报告能对实习内容进行比较全面的总结。</w:t>
      </w:r>
    </w:p>
    <w:p w14:paraId="2E2C98E1">
      <w:pPr>
        <w:spacing w:line="440" w:lineRule="exact"/>
        <w:ind w:firstLine="480" w:firstLineChars="200"/>
        <w:rPr>
          <w:rFonts w:ascii="宋体" w:hAnsi="宋体" w:cs="宋体"/>
          <w:color w:val="000000"/>
          <w:sz w:val="24"/>
        </w:rPr>
      </w:pPr>
      <w:r>
        <w:rPr>
          <w:rFonts w:hint="eastAsia" w:ascii="宋体" w:hAnsi="宋体" w:cs="宋体"/>
          <w:color w:val="000000"/>
          <w:sz w:val="24"/>
        </w:rPr>
        <w:t>（4）及格</w:t>
      </w:r>
    </w:p>
    <w:p w14:paraId="3926BB5F">
      <w:pPr>
        <w:spacing w:line="440" w:lineRule="exact"/>
        <w:ind w:firstLine="480" w:firstLineChars="200"/>
        <w:rPr>
          <w:rFonts w:ascii="宋体" w:hAnsi="宋体" w:cs="宋体"/>
          <w:color w:val="000000"/>
          <w:sz w:val="24"/>
        </w:rPr>
      </w:pPr>
      <w:r>
        <w:rPr>
          <w:rFonts w:hint="eastAsia" w:ascii="宋体" w:hAnsi="宋体" w:cs="宋体"/>
          <w:color w:val="000000"/>
          <w:sz w:val="24"/>
        </w:rPr>
        <w:t>实习态度基本端正，能较好的遵守实习纪律，基本完成实习任务。达到实习课程标准中规定的基本要求，能完成实习报告。但不够完整、条理。</w:t>
      </w:r>
    </w:p>
    <w:p w14:paraId="045C6B1D">
      <w:pPr>
        <w:spacing w:line="440" w:lineRule="exact"/>
        <w:ind w:firstLine="480" w:firstLineChars="200"/>
        <w:rPr>
          <w:rFonts w:ascii="宋体" w:hAnsi="宋体" w:cs="宋体"/>
          <w:color w:val="000000"/>
          <w:sz w:val="24"/>
        </w:rPr>
      </w:pPr>
      <w:r>
        <w:rPr>
          <w:rFonts w:hint="eastAsia" w:ascii="宋体" w:hAnsi="宋体" w:cs="宋体"/>
          <w:color w:val="000000"/>
          <w:sz w:val="24"/>
        </w:rPr>
        <w:t>（5）不及格</w:t>
      </w:r>
    </w:p>
    <w:p w14:paraId="24C479BA">
      <w:pPr>
        <w:spacing w:line="440" w:lineRule="exact"/>
        <w:ind w:firstLine="480" w:firstLineChars="200"/>
        <w:rPr>
          <w:rFonts w:ascii="宋体" w:hAnsi="宋体" w:cs="宋体"/>
          <w:color w:val="000000"/>
          <w:sz w:val="24"/>
        </w:rPr>
      </w:pPr>
      <w:r>
        <w:rPr>
          <w:rFonts w:hint="eastAsia" w:ascii="宋体" w:hAnsi="宋体" w:cs="宋体"/>
          <w:color w:val="000000"/>
          <w:sz w:val="24"/>
        </w:rPr>
        <w:t>凡具备下列条件之一者，均为不及格：未达到实习课程标准规定的基本要求，实习报告不认真，或内容有明显错误；未参加实习的时间超过全部时间三分之一者；实习中有违纪行为，造成恶劣影响者。</w:t>
      </w:r>
    </w:p>
    <w:p w14:paraId="7C80742C">
      <w:pPr>
        <w:widowControl/>
        <w:spacing w:line="440" w:lineRule="exact"/>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十一、实施保障</w:t>
      </w:r>
    </w:p>
    <w:p w14:paraId="00D30E57">
      <w:pPr>
        <w:spacing w:line="440" w:lineRule="exact"/>
        <w:ind w:firstLine="480" w:firstLineChars="200"/>
        <w:rPr>
          <w:rFonts w:ascii="宋体" w:hAnsi="宋体" w:cs="宋体"/>
          <w:color w:val="000000"/>
          <w:sz w:val="24"/>
        </w:rPr>
      </w:pPr>
      <w:r>
        <w:rPr>
          <w:rFonts w:hint="eastAsia" w:ascii="宋体" w:hAnsi="宋体" w:cs="宋体"/>
          <w:color w:val="000000"/>
          <w:sz w:val="24"/>
        </w:rPr>
        <w:t>（一）专业教学团队建设</w:t>
      </w:r>
    </w:p>
    <w:p w14:paraId="650C8CC6">
      <w:pPr>
        <w:spacing w:line="440" w:lineRule="exact"/>
        <w:ind w:firstLine="480" w:firstLineChars="200"/>
        <w:rPr>
          <w:rFonts w:ascii="宋体" w:hAnsi="宋体" w:cs="宋体"/>
          <w:color w:val="000000"/>
          <w:sz w:val="24"/>
        </w:rPr>
      </w:pPr>
      <w:r>
        <w:rPr>
          <w:rFonts w:hint="eastAsia" w:ascii="宋体" w:hAnsi="宋体" w:cs="宋体"/>
          <w:color w:val="000000"/>
          <w:sz w:val="24"/>
        </w:rPr>
        <w:t>通过培养与引进结合，业务进修与下企业实践结合等方式，促进师资队伍的结构优化，全面提高专业教师队伍素质，使我校计算机应用专业教师达到省专业建设标准中的规范化要求。</w:t>
      </w:r>
    </w:p>
    <w:p w14:paraId="537D77B1">
      <w:pPr>
        <w:spacing w:line="440" w:lineRule="exact"/>
        <w:ind w:firstLine="480" w:firstLineChars="200"/>
        <w:rPr>
          <w:rFonts w:ascii="宋体" w:hAnsi="宋体" w:cs="宋体"/>
          <w:color w:val="000000"/>
          <w:sz w:val="24"/>
        </w:rPr>
      </w:pPr>
      <w:r>
        <w:rPr>
          <w:rFonts w:hint="eastAsia" w:ascii="宋体" w:hAnsi="宋体" w:cs="宋体"/>
          <w:color w:val="000000"/>
          <w:sz w:val="24"/>
        </w:rPr>
        <w:t>1．学历层次要求</w:t>
      </w:r>
    </w:p>
    <w:p w14:paraId="185DC214">
      <w:pPr>
        <w:spacing w:line="440" w:lineRule="exact"/>
        <w:ind w:firstLine="480" w:firstLineChars="200"/>
        <w:rPr>
          <w:rFonts w:ascii="宋体" w:hAnsi="宋体" w:cs="宋体"/>
          <w:color w:val="000000"/>
          <w:sz w:val="24"/>
        </w:rPr>
      </w:pPr>
      <w:r>
        <w:rPr>
          <w:rFonts w:hint="eastAsia" w:ascii="宋体" w:hAnsi="宋体" w:cs="宋体"/>
          <w:color w:val="000000"/>
          <w:sz w:val="24"/>
        </w:rPr>
        <w:t>公共基础课教师应有与授课课程对口专业的大学本科毕业证书；专业专任教师本科学历已达到 98%。</w:t>
      </w:r>
    </w:p>
    <w:p w14:paraId="212DFF3D">
      <w:pPr>
        <w:spacing w:line="440" w:lineRule="exact"/>
        <w:ind w:firstLine="480" w:firstLineChars="200"/>
        <w:rPr>
          <w:rFonts w:ascii="宋体" w:hAnsi="宋体" w:cs="宋体"/>
          <w:color w:val="000000"/>
          <w:sz w:val="24"/>
        </w:rPr>
      </w:pPr>
      <w:r>
        <w:rPr>
          <w:rFonts w:hint="eastAsia" w:ascii="宋体" w:hAnsi="宋体" w:cs="宋体"/>
          <w:color w:val="000000"/>
          <w:sz w:val="24"/>
        </w:rPr>
        <w:t>2．资格证书要求</w:t>
      </w:r>
    </w:p>
    <w:p w14:paraId="04ED8DFC">
      <w:pPr>
        <w:spacing w:line="440" w:lineRule="exact"/>
        <w:ind w:firstLine="480" w:firstLineChars="200"/>
        <w:rPr>
          <w:rFonts w:ascii="宋体" w:hAnsi="宋体" w:cs="宋体"/>
          <w:color w:val="000000"/>
          <w:sz w:val="24"/>
        </w:rPr>
      </w:pPr>
      <w:r>
        <w:rPr>
          <w:rFonts w:hint="eastAsia" w:ascii="宋体" w:hAnsi="宋体" w:cs="宋体"/>
          <w:color w:val="000000"/>
          <w:sz w:val="24"/>
        </w:rPr>
        <w:t>专任教师应具有中等职业学校及以上教师资格证书；专任专业教师具有本专业三级及以上职业资格证书达到 95%以上；兼职专业教师应具有 3 年以上对口工作经验并具有二级及以上职业资格证书且达到专业教师的 21%左右。</w:t>
      </w:r>
    </w:p>
    <w:p w14:paraId="1BAF8F89">
      <w:pPr>
        <w:spacing w:line="440" w:lineRule="exact"/>
        <w:ind w:firstLine="480" w:firstLineChars="200"/>
        <w:rPr>
          <w:rFonts w:ascii="宋体" w:hAnsi="宋体" w:cs="宋体"/>
          <w:color w:val="000000"/>
          <w:sz w:val="24"/>
        </w:rPr>
      </w:pPr>
      <w:r>
        <w:rPr>
          <w:rFonts w:hint="eastAsia" w:ascii="宋体" w:hAnsi="宋体" w:cs="宋体"/>
          <w:color w:val="000000"/>
          <w:sz w:val="24"/>
        </w:rPr>
        <w:t>3．人员配备要求</w:t>
      </w:r>
    </w:p>
    <w:p w14:paraId="23973F3C">
      <w:pPr>
        <w:spacing w:line="440" w:lineRule="exact"/>
        <w:ind w:firstLine="480" w:firstLineChars="200"/>
        <w:rPr>
          <w:rFonts w:ascii="宋体" w:hAnsi="宋体" w:cs="宋体"/>
          <w:color w:val="000000"/>
          <w:sz w:val="24"/>
        </w:rPr>
      </w:pPr>
      <w:r>
        <w:rPr>
          <w:rFonts w:hint="eastAsia" w:ascii="宋体" w:hAnsi="宋体" w:cs="宋体"/>
          <w:color w:val="000000"/>
          <w:sz w:val="24"/>
        </w:rPr>
        <w:t>专业课教师中，具有本专业中级以上专业技术职务任职资格者不低于50％，高级以上专业技术职务任职资格者不低于 20％；专业课教师每年参加企业实践学习或各种专题培训，全年累计学习和培训时间不少于三个月；本校专、兼职教师不少于本专业全部教师的 70％，师生比（含毕业实习学生）为 1:15 ～1:20 。</w:t>
      </w:r>
    </w:p>
    <w:p w14:paraId="000DF215">
      <w:pPr>
        <w:spacing w:line="440" w:lineRule="exact"/>
        <w:ind w:firstLine="480" w:firstLineChars="200"/>
        <w:rPr>
          <w:rFonts w:ascii="宋体" w:hAnsi="宋体" w:cs="宋体"/>
          <w:color w:val="000000"/>
          <w:sz w:val="24"/>
        </w:rPr>
      </w:pPr>
      <w:r>
        <w:rPr>
          <w:rFonts w:hint="eastAsia" w:ascii="宋体" w:hAnsi="宋体" w:cs="宋体"/>
          <w:color w:val="000000"/>
          <w:sz w:val="24"/>
        </w:rPr>
        <w:t>（二）实训基地建设</w:t>
      </w:r>
    </w:p>
    <w:p w14:paraId="5797663A">
      <w:pPr>
        <w:spacing w:line="440" w:lineRule="exact"/>
        <w:ind w:firstLine="480" w:firstLineChars="200"/>
        <w:rPr>
          <w:rFonts w:ascii="宋体" w:hAnsi="宋体" w:cs="宋体"/>
          <w:color w:val="000000"/>
          <w:sz w:val="24"/>
        </w:rPr>
      </w:pPr>
      <w:r>
        <w:rPr>
          <w:rFonts w:hint="eastAsia" w:ascii="宋体" w:hAnsi="宋体" w:cs="宋体"/>
          <w:color w:val="000000"/>
          <w:sz w:val="24"/>
        </w:rPr>
        <w:t>对接真实职业场景或工作情境，在校内外进行办公自动化应用、计算机 设备维护与销售、计算机信息管理、信息系统管理维护等实训。在计算机、通信和其他电子设备制造业、软件和信息技术服务业等单位进行岗位实习。</w:t>
      </w:r>
    </w:p>
    <w:p w14:paraId="0A84B51A">
      <w:pPr>
        <w:spacing w:line="440" w:lineRule="exact"/>
        <w:ind w:firstLine="480" w:firstLineChars="200"/>
        <w:rPr>
          <w:rFonts w:ascii="宋体" w:hAnsi="宋体" w:cs="宋体"/>
          <w:color w:val="000000"/>
          <w:sz w:val="24"/>
        </w:rPr>
      </w:pPr>
      <w:r>
        <w:rPr>
          <w:rFonts w:hint="eastAsia" w:ascii="宋体" w:hAnsi="宋体" w:cs="宋体"/>
          <w:color w:val="000000"/>
          <w:sz w:val="24"/>
        </w:rPr>
        <w:t>1．校内实训室</w:t>
      </w:r>
    </w:p>
    <w:tbl>
      <w:tblPr>
        <w:tblStyle w:val="7"/>
        <w:tblpPr w:leftFromText="180" w:rightFromText="180" w:vertAnchor="text" w:tblpY="1"/>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20"/>
        <w:gridCol w:w="4870"/>
        <w:gridCol w:w="1134"/>
        <w:gridCol w:w="1292"/>
      </w:tblGrid>
      <w:tr w14:paraId="4BFF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64" w:type="dxa"/>
            <w:vAlign w:val="center"/>
          </w:tcPr>
          <w:p w14:paraId="76EDBE91">
            <w:pPr>
              <w:spacing w:line="440" w:lineRule="exact"/>
              <w:jc w:val="center"/>
              <w:rPr>
                <w:rFonts w:ascii="宋体" w:hAnsi="宋体" w:cs="宋体"/>
                <w:color w:val="000000"/>
                <w:sz w:val="24"/>
              </w:rPr>
            </w:pPr>
            <w:r>
              <w:rPr>
                <w:rFonts w:hint="eastAsia" w:ascii="宋体" w:hAnsi="宋体" w:cs="宋体"/>
                <w:color w:val="000000"/>
                <w:sz w:val="24"/>
              </w:rPr>
              <w:t>序号</w:t>
            </w:r>
          </w:p>
        </w:tc>
        <w:tc>
          <w:tcPr>
            <w:tcW w:w="1320" w:type="dxa"/>
            <w:vAlign w:val="center"/>
          </w:tcPr>
          <w:p w14:paraId="3B821B3C">
            <w:pPr>
              <w:spacing w:line="440" w:lineRule="exact"/>
              <w:jc w:val="center"/>
              <w:rPr>
                <w:rFonts w:ascii="宋体" w:hAnsi="宋体" w:cs="宋体"/>
                <w:color w:val="000000"/>
                <w:sz w:val="24"/>
              </w:rPr>
            </w:pPr>
            <w:r>
              <w:rPr>
                <w:rFonts w:hint="eastAsia" w:ascii="宋体" w:hAnsi="宋体" w:cs="宋体"/>
                <w:color w:val="000000"/>
                <w:sz w:val="24"/>
              </w:rPr>
              <w:t>实训室</w:t>
            </w:r>
          </w:p>
          <w:p w14:paraId="0FAF59E8">
            <w:pPr>
              <w:spacing w:line="440" w:lineRule="exact"/>
              <w:jc w:val="center"/>
              <w:rPr>
                <w:rFonts w:ascii="宋体" w:hAnsi="宋体" w:cs="宋体"/>
                <w:color w:val="000000"/>
                <w:sz w:val="24"/>
              </w:rPr>
            </w:pPr>
            <w:r>
              <w:rPr>
                <w:rFonts w:hint="eastAsia" w:ascii="宋体" w:hAnsi="宋体" w:cs="宋体"/>
                <w:color w:val="000000"/>
                <w:sz w:val="24"/>
              </w:rPr>
              <w:t>名称</w:t>
            </w:r>
          </w:p>
        </w:tc>
        <w:tc>
          <w:tcPr>
            <w:tcW w:w="4870" w:type="dxa"/>
            <w:vAlign w:val="center"/>
          </w:tcPr>
          <w:p w14:paraId="0A12DE82">
            <w:pPr>
              <w:spacing w:line="440" w:lineRule="exact"/>
              <w:jc w:val="center"/>
              <w:rPr>
                <w:rFonts w:ascii="宋体" w:hAnsi="宋体" w:cs="宋体"/>
                <w:color w:val="000000"/>
                <w:sz w:val="24"/>
              </w:rPr>
            </w:pPr>
            <w:r>
              <w:rPr>
                <w:rFonts w:hint="eastAsia" w:ascii="宋体" w:hAnsi="宋体" w:cs="宋体"/>
                <w:color w:val="000000"/>
                <w:sz w:val="24"/>
              </w:rPr>
              <w:t>主要设备</w:t>
            </w:r>
          </w:p>
        </w:tc>
        <w:tc>
          <w:tcPr>
            <w:tcW w:w="1134" w:type="dxa"/>
            <w:vAlign w:val="center"/>
          </w:tcPr>
          <w:p w14:paraId="118DA48E">
            <w:pPr>
              <w:spacing w:line="440" w:lineRule="exact"/>
              <w:jc w:val="center"/>
              <w:rPr>
                <w:rFonts w:ascii="宋体" w:hAnsi="宋体" w:cs="宋体"/>
                <w:color w:val="000000"/>
                <w:sz w:val="24"/>
              </w:rPr>
            </w:pPr>
            <w:r>
              <w:rPr>
                <w:rFonts w:hint="eastAsia" w:ascii="宋体" w:hAnsi="宋体" w:cs="宋体"/>
                <w:color w:val="000000"/>
                <w:sz w:val="24"/>
              </w:rPr>
              <w:t>数量</w:t>
            </w:r>
          </w:p>
          <w:p w14:paraId="512DD74B">
            <w:pPr>
              <w:spacing w:line="440" w:lineRule="exact"/>
              <w:jc w:val="center"/>
              <w:rPr>
                <w:rFonts w:ascii="宋体" w:hAnsi="宋体" w:cs="宋体"/>
                <w:color w:val="000000"/>
                <w:sz w:val="24"/>
              </w:rPr>
            </w:pPr>
            <w:r>
              <w:rPr>
                <w:rFonts w:hint="eastAsia" w:ascii="宋体" w:hAnsi="宋体" w:cs="宋体"/>
                <w:color w:val="000000"/>
                <w:sz w:val="24"/>
              </w:rPr>
              <w:t>（台套）</w:t>
            </w:r>
          </w:p>
        </w:tc>
        <w:tc>
          <w:tcPr>
            <w:tcW w:w="1292" w:type="dxa"/>
            <w:vAlign w:val="center"/>
          </w:tcPr>
          <w:p w14:paraId="4C41B5B0">
            <w:pPr>
              <w:spacing w:line="440" w:lineRule="exact"/>
              <w:jc w:val="center"/>
              <w:rPr>
                <w:rFonts w:ascii="宋体" w:hAnsi="宋体" w:cs="宋体"/>
                <w:color w:val="000000"/>
                <w:sz w:val="24"/>
              </w:rPr>
            </w:pPr>
            <w:r>
              <w:rPr>
                <w:rFonts w:hint="eastAsia" w:ascii="宋体" w:hAnsi="宋体" w:cs="宋体"/>
                <w:color w:val="000000"/>
                <w:sz w:val="24"/>
              </w:rPr>
              <w:t>主要功能</w:t>
            </w:r>
          </w:p>
        </w:tc>
      </w:tr>
      <w:tr w14:paraId="2C2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64" w:type="dxa"/>
            <w:vAlign w:val="center"/>
          </w:tcPr>
          <w:p w14:paraId="22F36B74">
            <w:pPr>
              <w:spacing w:line="440" w:lineRule="exact"/>
              <w:jc w:val="center"/>
              <w:rPr>
                <w:rFonts w:ascii="宋体" w:hAnsi="宋体" w:cs="宋体"/>
                <w:color w:val="000000"/>
                <w:sz w:val="24"/>
              </w:rPr>
            </w:pPr>
            <w:r>
              <w:rPr>
                <w:rFonts w:hint="eastAsia" w:ascii="宋体" w:hAnsi="宋体" w:cs="宋体"/>
                <w:color w:val="000000"/>
                <w:sz w:val="24"/>
              </w:rPr>
              <w:t>1</w:t>
            </w:r>
          </w:p>
        </w:tc>
        <w:tc>
          <w:tcPr>
            <w:tcW w:w="1320" w:type="dxa"/>
            <w:vAlign w:val="center"/>
          </w:tcPr>
          <w:p w14:paraId="397A413E">
            <w:pPr>
              <w:spacing w:line="440" w:lineRule="exact"/>
              <w:jc w:val="center"/>
              <w:rPr>
                <w:rFonts w:ascii="宋体" w:hAnsi="宋体" w:cs="宋体"/>
                <w:color w:val="000000"/>
                <w:sz w:val="24"/>
              </w:rPr>
            </w:pPr>
            <w:r>
              <w:rPr>
                <w:rFonts w:hint="eastAsia" w:ascii="宋体" w:hAnsi="宋体" w:cs="宋体"/>
                <w:color w:val="000000"/>
                <w:sz w:val="24"/>
              </w:rPr>
              <w:t>微机室</w:t>
            </w:r>
          </w:p>
        </w:tc>
        <w:tc>
          <w:tcPr>
            <w:tcW w:w="4870" w:type="dxa"/>
            <w:vAlign w:val="center"/>
          </w:tcPr>
          <w:p w14:paraId="36E93426">
            <w:pPr>
              <w:spacing w:line="440" w:lineRule="exact"/>
              <w:ind w:firstLine="480" w:firstLineChars="200"/>
              <w:rPr>
                <w:rFonts w:ascii="宋体" w:hAnsi="宋体" w:cs="宋体"/>
                <w:color w:val="000000"/>
                <w:sz w:val="24"/>
              </w:rPr>
            </w:pPr>
            <w:r>
              <w:rPr>
                <w:rFonts w:hint="eastAsia" w:ascii="宋体" w:hAnsi="宋体" w:cs="宋体"/>
                <w:color w:val="000000"/>
                <w:sz w:val="24"/>
              </w:rPr>
              <w:t>教师用电脑、电子白板、微机工作台、计算机、交换机、稳压电源、路由器、机柜</w:t>
            </w:r>
          </w:p>
        </w:tc>
        <w:tc>
          <w:tcPr>
            <w:tcW w:w="1134" w:type="dxa"/>
            <w:vAlign w:val="center"/>
          </w:tcPr>
          <w:p w14:paraId="6FB55ADD">
            <w:pPr>
              <w:spacing w:line="440" w:lineRule="exact"/>
              <w:jc w:val="center"/>
              <w:rPr>
                <w:rFonts w:ascii="宋体" w:hAnsi="宋体" w:cs="宋体"/>
                <w:color w:val="000000"/>
                <w:sz w:val="24"/>
              </w:rPr>
            </w:pPr>
            <w:r>
              <w:rPr>
                <w:rFonts w:hint="eastAsia" w:ascii="宋体" w:hAnsi="宋体" w:cs="宋体"/>
                <w:color w:val="000000"/>
                <w:sz w:val="24"/>
              </w:rPr>
              <w:t>1000</w:t>
            </w:r>
          </w:p>
        </w:tc>
        <w:tc>
          <w:tcPr>
            <w:tcW w:w="1292" w:type="dxa"/>
            <w:vAlign w:val="center"/>
          </w:tcPr>
          <w:p w14:paraId="7E9F9E9C">
            <w:pPr>
              <w:spacing w:line="440" w:lineRule="exact"/>
              <w:jc w:val="center"/>
              <w:rPr>
                <w:rFonts w:ascii="宋体" w:hAnsi="宋体" w:cs="宋体"/>
                <w:color w:val="000000"/>
                <w:sz w:val="24"/>
              </w:rPr>
            </w:pPr>
            <w:r>
              <w:rPr>
                <w:rFonts w:hint="eastAsia" w:ascii="宋体" w:hAnsi="宋体" w:cs="宋体"/>
                <w:color w:val="000000"/>
                <w:sz w:val="24"/>
              </w:rPr>
              <w:t>基本软件的操作实训</w:t>
            </w:r>
          </w:p>
        </w:tc>
      </w:tr>
      <w:tr w14:paraId="5B6C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4" w:type="dxa"/>
            <w:vAlign w:val="center"/>
          </w:tcPr>
          <w:p w14:paraId="00749257">
            <w:pPr>
              <w:spacing w:line="440" w:lineRule="exact"/>
              <w:ind w:firstLine="240" w:firstLineChars="100"/>
              <w:rPr>
                <w:rFonts w:ascii="宋体" w:hAnsi="宋体" w:cs="宋体"/>
                <w:color w:val="000000"/>
                <w:sz w:val="24"/>
              </w:rPr>
            </w:pPr>
            <w:r>
              <w:rPr>
                <w:rFonts w:hint="eastAsia" w:ascii="宋体" w:hAnsi="宋体" w:cs="宋体"/>
                <w:color w:val="000000"/>
                <w:sz w:val="24"/>
              </w:rPr>
              <w:t>2</w:t>
            </w:r>
          </w:p>
        </w:tc>
        <w:tc>
          <w:tcPr>
            <w:tcW w:w="1320" w:type="dxa"/>
            <w:vAlign w:val="center"/>
          </w:tcPr>
          <w:p w14:paraId="14DFE905">
            <w:pPr>
              <w:spacing w:line="440" w:lineRule="exact"/>
              <w:rPr>
                <w:rFonts w:ascii="宋体" w:hAnsi="宋体" w:cs="宋体"/>
                <w:color w:val="000000"/>
                <w:sz w:val="24"/>
              </w:rPr>
            </w:pPr>
            <w:r>
              <w:rPr>
                <w:rFonts w:hint="eastAsia" w:ascii="宋体" w:hAnsi="宋体" w:cs="宋体"/>
                <w:color w:val="000000"/>
                <w:sz w:val="24"/>
              </w:rPr>
              <w:t>计算机组装与维修实训室</w:t>
            </w:r>
          </w:p>
        </w:tc>
        <w:tc>
          <w:tcPr>
            <w:tcW w:w="4870" w:type="dxa"/>
            <w:vAlign w:val="center"/>
          </w:tcPr>
          <w:p w14:paraId="4C509E8A">
            <w:pPr>
              <w:spacing w:line="440" w:lineRule="exact"/>
              <w:ind w:firstLine="480" w:firstLineChars="200"/>
              <w:rPr>
                <w:rFonts w:ascii="宋体" w:hAnsi="宋体" w:cs="宋体"/>
                <w:color w:val="000000"/>
                <w:sz w:val="24"/>
              </w:rPr>
            </w:pPr>
            <w:r>
              <w:rPr>
                <w:rFonts w:hint="eastAsia" w:ascii="宋体" w:hAnsi="宋体" w:cs="宋体"/>
                <w:color w:val="000000"/>
                <w:sz w:val="24"/>
              </w:rPr>
              <w:t>联想主机、联想显示器、稳压电源、多功能电脑桌、主机、显示器、投影仪、检测维修台、计算机散件、计算机外设、检测与维修工具、视频展示台</w:t>
            </w:r>
          </w:p>
        </w:tc>
        <w:tc>
          <w:tcPr>
            <w:tcW w:w="1134" w:type="dxa"/>
            <w:vAlign w:val="center"/>
          </w:tcPr>
          <w:p w14:paraId="4BCEAAF0">
            <w:pPr>
              <w:spacing w:line="440" w:lineRule="exact"/>
              <w:jc w:val="center"/>
              <w:rPr>
                <w:rFonts w:ascii="宋体" w:hAnsi="宋体" w:cs="宋体"/>
                <w:color w:val="000000"/>
                <w:sz w:val="24"/>
              </w:rPr>
            </w:pPr>
            <w:r>
              <w:rPr>
                <w:rFonts w:hint="eastAsia" w:ascii="宋体" w:hAnsi="宋体" w:cs="宋体"/>
                <w:color w:val="000000"/>
                <w:sz w:val="24"/>
              </w:rPr>
              <w:t>50</w:t>
            </w:r>
          </w:p>
        </w:tc>
        <w:tc>
          <w:tcPr>
            <w:tcW w:w="1292" w:type="dxa"/>
            <w:vAlign w:val="center"/>
          </w:tcPr>
          <w:p w14:paraId="14106261">
            <w:pPr>
              <w:spacing w:line="440" w:lineRule="exact"/>
              <w:rPr>
                <w:rFonts w:ascii="宋体" w:hAnsi="宋体" w:cs="宋体"/>
                <w:color w:val="000000"/>
                <w:sz w:val="24"/>
              </w:rPr>
            </w:pPr>
            <w:r>
              <w:rPr>
                <w:rFonts w:hint="eastAsia" w:ascii="宋体" w:hAnsi="宋体" w:cs="宋体"/>
                <w:color w:val="000000"/>
                <w:sz w:val="24"/>
              </w:rPr>
              <w:t>计算机组装、检测、维修</w:t>
            </w:r>
          </w:p>
          <w:p w14:paraId="56BDFD7E">
            <w:pPr>
              <w:spacing w:line="440" w:lineRule="exact"/>
              <w:jc w:val="center"/>
              <w:rPr>
                <w:rFonts w:ascii="宋体" w:hAnsi="宋体" w:cs="宋体"/>
                <w:color w:val="000000"/>
                <w:sz w:val="24"/>
              </w:rPr>
            </w:pPr>
          </w:p>
        </w:tc>
      </w:tr>
      <w:tr w14:paraId="165C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4" w:type="dxa"/>
            <w:vAlign w:val="center"/>
          </w:tcPr>
          <w:p w14:paraId="73DFC3F2">
            <w:pPr>
              <w:spacing w:line="440" w:lineRule="exact"/>
              <w:jc w:val="center"/>
              <w:rPr>
                <w:rFonts w:ascii="宋体" w:hAnsi="宋体" w:cs="宋体"/>
                <w:sz w:val="24"/>
              </w:rPr>
            </w:pPr>
            <w:r>
              <w:rPr>
                <w:rFonts w:hint="eastAsia" w:ascii="宋体" w:hAnsi="宋体" w:cs="宋体"/>
                <w:sz w:val="24"/>
              </w:rPr>
              <w:t>3</w:t>
            </w:r>
          </w:p>
        </w:tc>
        <w:tc>
          <w:tcPr>
            <w:tcW w:w="1320" w:type="dxa"/>
            <w:vAlign w:val="center"/>
          </w:tcPr>
          <w:p w14:paraId="3BD0F945">
            <w:pPr>
              <w:spacing w:line="440" w:lineRule="exact"/>
              <w:rPr>
                <w:rFonts w:ascii="宋体" w:hAnsi="宋体" w:cs="宋体"/>
                <w:sz w:val="24"/>
              </w:rPr>
            </w:pPr>
            <w:r>
              <w:rPr>
                <w:rFonts w:hint="eastAsia" w:ascii="宋体" w:hAnsi="宋体" w:cs="宋体"/>
                <w:sz w:val="24"/>
              </w:rPr>
              <w:t>网络</w:t>
            </w:r>
          </w:p>
          <w:p w14:paraId="3F1AD083">
            <w:pPr>
              <w:spacing w:line="440" w:lineRule="exact"/>
              <w:rPr>
                <w:rFonts w:ascii="宋体" w:hAnsi="宋体" w:cs="宋体"/>
                <w:sz w:val="24"/>
              </w:rPr>
            </w:pPr>
            <w:r>
              <w:rPr>
                <w:rFonts w:hint="eastAsia" w:ascii="宋体" w:hAnsi="宋体" w:cs="宋体"/>
                <w:sz w:val="24"/>
              </w:rPr>
              <w:t>实训室</w:t>
            </w:r>
          </w:p>
          <w:p w14:paraId="0E3E0DF9">
            <w:pPr>
              <w:spacing w:line="440" w:lineRule="exact"/>
              <w:jc w:val="center"/>
              <w:rPr>
                <w:rFonts w:ascii="宋体" w:hAnsi="宋体" w:cs="宋体"/>
                <w:sz w:val="24"/>
              </w:rPr>
            </w:pPr>
          </w:p>
        </w:tc>
        <w:tc>
          <w:tcPr>
            <w:tcW w:w="4870" w:type="dxa"/>
          </w:tcPr>
          <w:p w14:paraId="5DB8F70E">
            <w:pPr>
              <w:spacing w:line="440" w:lineRule="exact"/>
              <w:ind w:firstLine="480" w:firstLineChars="200"/>
              <w:rPr>
                <w:rFonts w:ascii="宋体" w:hAnsi="宋体" w:cs="宋体"/>
                <w:sz w:val="24"/>
              </w:rPr>
            </w:pPr>
            <w:r>
              <w:rPr>
                <w:rFonts w:hint="eastAsia" w:ascii="宋体" w:hAnsi="宋体" w:cs="宋体"/>
                <w:sz w:val="24"/>
              </w:rPr>
              <w:t>实验室管理系统、交换控制实训设备、串口控试服务器、交换控制设备、虚拟化线缆、路由实训模拟器、实训入侵控制器、信号管理控制器、单口POE模块、无线信号发射器、云服务实训平台、实验室专业教学资源、考评综合管理平台、实验室图像制作课程资源、智慧黑板</w:t>
            </w:r>
          </w:p>
        </w:tc>
        <w:tc>
          <w:tcPr>
            <w:tcW w:w="1134" w:type="dxa"/>
            <w:vAlign w:val="center"/>
          </w:tcPr>
          <w:p w14:paraId="58ED7270">
            <w:pPr>
              <w:spacing w:line="440" w:lineRule="exact"/>
              <w:jc w:val="center"/>
              <w:rPr>
                <w:rFonts w:ascii="宋体" w:hAnsi="宋体" w:cs="宋体"/>
                <w:sz w:val="24"/>
              </w:rPr>
            </w:pPr>
            <w:r>
              <w:rPr>
                <w:rFonts w:hint="eastAsia" w:ascii="宋体" w:hAnsi="宋体" w:cs="宋体"/>
                <w:sz w:val="24"/>
              </w:rPr>
              <w:t>1</w:t>
            </w:r>
          </w:p>
        </w:tc>
        <w:tc>
          <w:tcPr>
            <w:tcW w:w="1292" w:type="dxa"/>
            <w:vAlign w:val="center"/>
          </w:tcPr>
          <w:p w14:paraId="2D879418">
            <w:pPr>
              <w:spacing w:line="440" w:lineRule="exact"/>
              <w:jc w:val="center"/>
              <w:rPr>
                <w:rFonts w:ascii="宋体" w:hAnsi="宋体" w:cs="宋体"/>
                <w:sz w:val="24"/>
              </w:rPr>
            </w:pPr>
            <w:r>
              <w:rPr>
                <w:rFonts w:hint="eastAsia" w:ascii="宋体" w:hAnsi="宋体" w:cs="宋体"/>
                <w:sz w:val="24"/>
              </w:rPr>
              <w:t>网络搭建与管理</w:t>
            </w:r>
          </w:p>
        </w:tc>
      </w:tr>
      <w:tr w14:paraId="0089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64" w:type="dxa"/>
            <w:vAlign w:val="center"/>
          </w:tcPr>
          <w:p w14:paraId="68341E25">
            <w:pPr>
              <w:spacing w:line="440" w:lineRule="exact"/>
              <w:jc w:val="center"/>
              <w:rPr>
                <w:rFonts w:ascii="宋体" w:hAnsi="宋体" w:cs="宋体"/>
                <w:sz w:val="24"/>
              </w:rPr>
            </w:pPr>
            <w:r>
              <w:rPr>
                <w:rFonts w:hint="eastAsia" w:ascii="宋体" w:hAnsi="宋体" w:cs="宋体"/>
                <w:sz w:val="24"/>
              </w:rPr>
              <w:t>4</w:t>
            </w:r>
          </w:p>
        </w:tc>
        <w:tc>
          <w:tcPr>
            <w:tcW w:w="1320" w:type="dxa"/>
            <w:vAlign w:val="center"/>
          </w:tcPr>
          <w:p w14:paraId="7F61904A">
            <w:pPr>
              <w:spacing w:line="440" w:lineRule="exact"/>
              <w:jc w:val="center"/>
              <w:rPr>
                <w:rFonts w:ascii="宋体" w:hAnsi="宋体" w:cs="宋体"/>
                <w:sz w:val="24"/>
              </w:rPr>
            </w:pPr>
            <w:r>
              <w:rPr>
                <w:rFonts w:hint="eastAsia" w:ascii="宋体" w:hAnsi="宋体" w:cs="宋体"/>
                <w:sz w:val="24"/>
              </w:rPr>
              <w:t>网络综合布线室</w:t>
            </w:r>
          </w:p>
        </w:tc>
        <w:tc>
          <w:tcPr>
            <w:tcW w:w="4870" w:type="dxa"/>
            <w:vAlign w:val="center"/>
          </w:tcPr>
          <w:p w14:paraId="606295CA">
            <w:pPr>
              <w:spacing w:line="440" w:lineRule="exact"/>
              <w:ind w:firstLine="480" w:firstLineChars="200"/>
              <w:rPr>
                <w:rFonts w:ascii="宋体" w:hAnsi="宋体" w:cs="宋体"/>
                <w:sz w:val="24"/>
              </w:rPr>
            </w:pPr>
            <w:r>
              <w:rPr>
                <w:rFonts w:hint="eastAsia" w:ascii="宋体" w:hAnsi="宋体" w:cs="宋体"/>
                <w:sz w:val="24"/>
              </w:rPr>
              <w:t>钢制实训墙组 QX-PAW-L1.1、光纤性能测线实训室 试实训装置 QXPLD-PX13-A、光纤性能测试实训装置 QXPLD-PX13-B、综合布线工具箱QXPNT-13-1、纤工具箱 QXPNT-13-2、电动工具箱QXPNT-13-3、人字梯、 网线、光纤、25 对大对数、铜轴电缆、配套附材（底盒、面板、模块、线管、线槽等）</w:t>
            </w:r>
          </w:p>
        </w:tc>
        <w:tc>
          <w:tcPr>
            <w:tcW w:w="1134" w:type="dxa"/>
            <w:vAlign w:val="center"/>
          </w:tcPr>
          <w:p w14:paraId="694AA71E">
            <w:pPr>
              <w:spacing w:line="440" w:lineRule="exact"/>
              <w:jc w:val="center"/>
              <w:rPr>
                <w:rFonts w:ascii="宋体" w:hAnsi="宋体" w:cs="宋体"/>
                <w:sz w:val="24"/>
              </w:rPr>
            </w:pPr>
            <w:r>
              <w:rPr>
                <w:rFonts w:hint="eastAsia" w:ascii="宋体" w:hAnsi="宋体" w:cs="宋体"/>
                <w:sz w:val="24"/>
              </w:rPr>
              <w:t>4</w:t>
            </w:r>
          </w:p>
        </w:tc>
        <w:tc>
          <w:tcPr>
            <w:tcW w:w="1292" w:type="dxa"/>
            <w:vAlign w:val="center"/>
          </w:tcPr>
          <w:p w14:paraId="00CF939F">
            <w:pPr>
              <w:spacing w:line="440" w:lineRule="exact"/>
              <w:jc w:val="center"/>
              <w:rPr>
                <w:rFonts w:ascii="宋体" w:hAnsi="宋体" w:cs="宋体"/>
                <w:sz w:val="24"/>
              </w:rPr>
            </w:pPr>
            <w:r>
              <w:rPr>
                <w:rFonts w:hint="eastAsia" w:ascii="宋体" w:hAnsi="宋体" w:cs="宋体"/>
                <w:sz w:val="24"/>
              </w:rPr>
              <w:t xml:space="preserve">网络综合布线 </w:t>
            </w:r>
          </w:p>
        </w:tc>
      </w:tr>
    </w:tbl>
    <w:p w14:paraId="0884D1DF">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2．校外实训基地</w:t>
      </w:r>
    </w:p>
    <w:p w14:paraId="5F410295">
      <w:pPr>
        <w:spacing w:line="440" w:lineRule="exact"/>
        <w:ind w:firstLine="480" w:firstLineChars="200"/>
        <w:rPr>
          <w:rFonts w:ascii="宋体" w:hAnsi="宋体" w:cs="宋体"/>
          <w:color w:val="000000"/>
          <w:sz w:val="24"/>
        </w:rPr>
      </w:pPr>
      <w:r>
        <w:rPr>
          <w:rFonts w:hint="eastAsia" w:ascii="宋体" w:hAnsi="宋体" w:cs="宋体"/>
          <w:color w:val="000000"/>
          <w:sz w:val="24"/>
        </w:rPr>
        <w:t>校外实习基地是指具有一定实习规模并相对稳定的为学生提供校外实习和社会实践的重要场所。实习基地建设直接关系到实习质量，对培养学生的实践创新能力有着十分重要的作用，要根据本专业的学生规模建立相应数量的校外实习基地。</w:t>
      </w:r>
    </w:p>
    <w:p w14:paraId="71C91D8C">
      <w:pPr>
        <w:spacing w:line="440" w:lineRule="exact"/>
        <w:ind w:firstLine="480" w:firstLineChars="200"/>
        <w:rPr>
          <w:rFonts w:ascii="宋体" w:hAnsi="宋体" w:cs="宋体"/>
          <w:color w:val="000000"/>
          <w:sz w:val="24"/>
        </w:rPr>
      </w:pPr>
      <w:r>
        <w:rPr>
          <w:rFonts w:hint="eastAsia" w:ascii="宋体" w:hAnsi="宋体" w:cs="宋体"/>
          <w:color w:val="000000"/>
          <w:sz w:val="24"/>
        </w:rPr>
        <w:t>校外实习基地应达到下列要求：</w:t>
      </w:r>
    </w:p>
    <w:p w14:paraId="07B57E70">
      <w:pPr>
        <w:spacing w:line="440" w:lineRule="exact"/>
        <w:ind w:firstLine="480" w:firstLineChars="200"/>
        <w:rPr>
          <w:rFonts w:ascii="宋体" w:hAnsi="宋体" w:cs="宋体"/>
          <w:color w:val="000000"/>
          <w:sz w:val="24"/>
        </w:rPr>
      </w:pPr>
      <w:r>
        <w:rPr>
          <w:rFonts w:hint="eastAsia" w:ascii="宋体" w:hAnsi="宋体" w:cs="宋体"/>
          <w:color w:val="000000"/>
          <w:sz w:val="24"/>
        </w:rPr>
        <w:t>1．实习项目、内容与学生所学专业相符，能满足实习教学任务的要求；</w:t>
      </w:r>
    </w:p>
    <w:p w14:paraId="52B7F458">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2．能提供教学计划规定的实习场地和指导人员， 拥有一支素质较高的技术人员和职工队伍 ; </w:t>
      </w:r>
    </w:p>
    <w:p w14:paraId="6E09FAFE">
      <w:pPr>
        <w:spacing w:line="440" w:lineRule="exact"/>
        <w:ind w:firstLine="480" w:firstLineChars="200"/>
        <w:rPr>
          <w:rFonts w:ascii="宋体" w:hAnsi="宋体" w:cs="宋体"/>
          <w:color w:val="000000"/>
          <w:sz w:val="24"/>
        </w:rPr>
      </w:pPr>
      <w:r>
        <w:rPr>
          <w:rFonts w:hint="eastAsia" w:ascii="宋体" w:hAnsi="宋体" w:cs="宋体"/>
          <w:color w:val="000000"/>
          <w:sz w:val="24"/>
        </w:rPr>
        <w:t>3. 实习基地接受本专业一定规模的教师与学生开展实习，三年内基本保持稳定；</w:t>
      </w:r>
    </w:p>
    <w:p w14:paraId="6E7CBBA7">
      <w:pPr>
        <w:spacing w:line="440" w:lineRule="exact"/>
        <w:ind w:firstLine="480" w:firstLineChars="200"/>
        <w:rPr>
          <w:rFonts w:ascii="宋体" w:hAnsi="宋体" w:cs="宋体"/>
          <w:color w:val="000000"/>
          <w:sz w:val="24"/>
        </w:rPr>
      </w:pPr>
      <w:r>
        <w:rPr>
          <w:rFonts w:hint="eastAsia" w:ascii="宋体" w:hAnsi="宋体" w:cs="宋体"/>
          <w:color w:val="000000"/>
          <w:sz w:val="24"/>
        </w:rPr>
        <w:t>4．能满足实习学生的学习、劳动保护和安全等方面的条件。</w:t>
      </w:r>
    </w:p>
    <w:p w14:paraId="669A4B73">
      <w:pPr>
        <w:spacing w:line="440" w:lineRule="exact"/>
        <w:ind w:firstLine="480" w:firstLineChars="200"/>
        <w:rPr>
          <w:rFonts w:ascii="宋体" w:hAnsi="宋体" w:cs="宋体"/>
          <w:color w:val="000000"/>
          <w:sz w:val="24"/>
        </w:rPr>
      </w:pPr>
      <w:r>
        <w:rPr>
          <w:rFonts w:hint="eastAsia" w:ascii="宋体" w:hAnsi="宋体" w:cs="宋体"/>
          <w:color w:val="000000"/>
          <w:sz w:val="24"/>
        </w:rPr>
        <w:t>（三）制度建设</w:t>
      </w:r>
    </w:p>
    <w:p w14:paraId="5F004772">
      <w:pPr>
        <w:spacing w:line="440" w:lineRule="exact"/>
        <w:ind w:firstLine="480" w:firstLineChars="200"/>
        <w:rPr>
          <w:rFonts w:ascii="宋体" w:hAnsi="宋体" w:cs="宋体"/>
          <w:color w:val="000000"/>
          <w:sz w:val="24"/>
        </w:rPr>
      </w:pPr>
      <w:r>
        <w:rPr>
          <w:rFonts w:hint="eastAsia" w:ascii="宋体" w:hAnsi="宋体" w:cs="宋体"/>
          <w:color w:val="000000"/>
          <w:sz w:val="24"/>
        </w:rPr>
        <w:t>1．教学管理制度。 为了保障理论与实践教学的顺利实施与运行， 学校制订了统一的教学管理制度。</w:t>
      </w:r>
    </w:p>
    <w:p w14:paraId="29D9BBAB">
      <w:pPr>
        <w:spacing w:line="440" w:lineRule="exact"/>
        <w:ind w:firstLine="480" w:firstLineChars="200"/>
        <w:rPr>
          <w:rFonts w:ascii="宋体" w:hAnsi="宋体" w:cs="宋体"/>
          <w:color w:val="000000"/>
          <w:sz w:val="24"/>
        </w:rPr>
      </w:pPr>
      <w:r>
        <w:rPr>
          <w:rFonts w:hint="eastAsia" w:ascii="宋体" w:hAnsi="宋体" w:cs="宋体"/>
          <w:color w:val="000000"/>
          <w:sz w:val="24"/>
        </w:rPr>
        <w:t>2．顶岗实习制度。招生就业处制订《学生顶岗实习管理办法》 ，使顶岗实习教学环节有组织、有计划、有考核，有落实，保证工学结合人才培养模式的顺利实施。</w:t>
      </w:r>
    </w:p>
    <w:p w14:paraId="5C53C5F2">
      <w:pPr>
        <w:spacing w:line="440" w:lineRule="exact"/>
        <w:ind w:firstLine="480" w:firstLineChars="200"/>
        <w:rPr>
          <w:rFonts w:ascii="宋体" w:hAnsi="宋体" w:cs="宋体"/>
          <w:color w:val="000000"/>
          <w:sz w:val="24"/>
        </w:rPr>
      </w:pPr>
      <w:r>
        <w:rPr>
          <w:rFonts w:hint="eastAsia" w:ascii="宋体" w:hAnsi="宋体" w:cs="宋体"/>
          <w:color w:val="000000"/>
          <w:sz w:val="24"/>
        </w:rPr>
        <w:t>3．校企合作长效机制。</w:t>
      </w:r>
    </w:p>
    <w:p w14:paraId="42333827">
      <w:pPr>
        <w:spacing w:line="440" w:lineRule="exact"/>
        <w:ind w:firstLine="480" w:firstLineChars="200"/>
        <w:rPr>
          <w:rFonts w:ascii="宋体" w:hAnsi="宋体" w:cs="宋体"/>
          <w:color w:val="000000"/>
          <w:sz w:val="24"/>
        </w:rPr>
      </w:pPr>
      <w:r>
        <w:rPr>
          <w:rFonts w:hint="eastAsia" w:ascii="宋体" w:hAnsi="宋体" w:cs="宋体"/>
          <w:color w:val="000000"/>
          <w:sz w:val="24"/>
        </w:rPr>
        <w:t>积极争取政府支持。积极争取政府部门的支持，大力宣传，充分发挥协调作用，并在师资配备和教学设备购置等方面给予政策和资金支持。合作双方签订协议，明确职责，规范双方的行为。学校保证人才培养质量，保证企业用人的优选权， 为企业提供培训、 技术等方面的支持。企业保证在设备、场地等条件上的支持及人员的支持，保证学生实训任务的安排。加大对学生和家长的宣传力度，调动学生参与校企合作的主动性。</w:t>
      </w:r>
    </w:p>
    <w:p w14:paraId="6591EA97">
      <w:pPr>
        <w:spacing w:line="440" w:lineRule="exact"/>
        <w:ind w:firstLine="480" w:firstLineChars="200"/>
        <w:rPr>
          <w:rFonts w:ascii="宋体" w:hAnsi="宋体" w:cs="宋体"/>
          <w:color w:val="000000"/>
          <w:sz w:val="24"/>
        </w:rPr>
      </w:pPr>
      <w:r>
        <w:rPr>
          <w:rFonts w:hint="eastAsia" w:ascii="宋体" w:hAnsi="宋体" w:cs="宋体"/>
          <w:color w:val="000000"/>
          <w:sz w:val="24"/>
        </w:rPr>
        <w:t>建立校企合作考核指标和奖惩措施。将开展校企合作工作情况纳入教学质量保障体系中，不断检验、改进校企合作工作。</w:t>
      </w:r>
    </w:p>
    <w:p w14:paraId="3FFBEE59">
      <w:pPr>
        <w:widowControl/>
        <w:spacing w:line="440" w:lineRule="exact"/>
        <w:ind w:firstLine="480" w:firstLineChars="200"/>
        <w:jc w:val="left"/>
        <w:rPr>
          <w:rFonts w:ascii="宋体" w:hAnsi="宋体" w:cs="宋体"/>
          <w:sz w:val="24"/>
        </w:rPr>
      </w:pPr>
      <w:r>
        <w:rPr>
          <w:rFonts w:hint="eastAsia" w:ascii="宋体" w:hAnsi="宋体" w:cs="宋体"/>
          <w:sz w:val="24"/>
        </w:rPr>
        <w:t>（四）教学质量监控</w:t>
      </w:r>
    </w:p>
    <w:p w14:paraId="54AD0902">
      <w:pPr>
        <w:widowControl/>
        <w:spacing w:line="440" w:lineRule="exact"/>
        <w:ind w:firstLine="480" w:firstLineChars="200"/>
        <w:jc w:val="left"/>
        <w:rPr>
          <w:rFonts w:ascii="宋体" w:hAnsi="宋体" w:cs="宋体"/>
          <w:sz w:val="24"/>
        </w:rPr>
      </w:pPr>
      <w:r>
        <w:rPr>
          <w:rFonts w:hint="eastAsia" w:ascii="宋体" w:hAnsi="宋体" w:cs="宋体"/>
          <w:sz w:val="24"/>
        </w:rPr>
        <w:t>1．组织机构</w:t>
      </w:r>
    </w:p>
    <w:p w14:paraId="706CD752">
      <w:pPr>
        <w:widowControl/>
        <w:spacing w:line="440" w:lineRule="exact"/>
        <w:ind w:firstLine="480" w:firstLineChars="200"/>
        <w:jc w:val="left"/>
        <w:rPr>
          <w:rFonts w:ascii="宋体" w:hAnsi="宋体" w:cs="宋体"/>
          <w:sz w:val="24"/>
        </w:rPr>
      </w:pPr>
      <w:r>
        <w:rPr>
          <w:rFonts w:hint="eastAsia" w:ascii="宋体" w:hAnsi="宋体" w:cs="宋体"/>
          <w:sz w:val="24"/>
        </w:rPr>
        <w:t>成立由企业专家、教育专家和骨干教师组成的专业建设委员会，指导专业建设；成立教学管理团队，对教学质量进行全面监控和评估。</w:t>
      </w:r>
    </w:p>
    <w:p w14:paraId="5E23D006">
      <w:pPr>
        <w:widowControl/>
        <w:spacing w:line="440" w:lineRule="exact"/>
        <w:ind w:firstLine="480" w:firstLineChars="200"/>
        <w:jc w:val="left"/>
        <w:rPr>
          <w:rFonts w:ascii="宋体" w:hAnsi="宋体" w:cs="宋体"/>
          <w:sz w:val="24"/>
        </w:rPr>
      </w:pPr>
      <w:r>
        <w:rPr>
          <w:rFonts w:hint="eastAsia" w:ascii="宋体" w:hAnsi="宋体" w:cs="宋体"/>
          <w:sz w:val="24"/>
        </w:rPr>
        <w:t>2．课堂教学质量监控</w:t>
      </w:r>
    </w:p>
    <w:p w14:paraId="5B1DE75F">
      <w:pPr>
        <w:widowControl/>
        <w:spacing w:line="440" w:lineRule="exact"/>
        <w:ind w:firstLine="480" w:firstLineChars="200"/>
        <w:jc w:val="left"/>
        <w:rPr>
          <w:rFonts w:ascii="宋体" w:hAnsi="宋体" w:cs="宋体"/>
          <w:sz w:val="24"/>
        </w:rPr>
      </w:pPr>
      <w:r>
        <w:rPr>
          <w:rFonts w:hint="eastAsia" w:ascii="宋体" w:hAnsi="宋体" w:cs="宋体"/>
          <w:sz w:val="24"/>
        </w:rPr>
        <w:t>按照学校理实一体化教学模式评价要求，对教师课堂教学质量进行综合评价。</w:t>
      </w:r>
    </w:p>
    <w:p w14:paraId="53BC31B4">
      <w:pPr>
        <w:widowControl/>
        <w:spacing w:line="440" w:lineRule="exact"/>
        <w:jc w:val="left"/>
        <w:rPr>
          <w:rFonts w:ascii="宋体" w:hAnsi="宋体" w:cs="宋体"/>
          <w:b/>
          <w:bCs/>
          <w:color w:val="000000"/>
          <w:kern w:val="0"/>
          <w:sz w:val="24"/>
        </w:rPr>
      </w:pPr>
      <w:r>
        <w:rPr>
          <w:rFonts w:hint="eastAsia" w:ascii="宋体" w:hAnsi="宋体" w:cs="宋体"/>
          <w:b/>
          <w:bCs/>
          <w:color w:val="000000"/>
          <w:kern w:val="0"/>
          <w:sz w:val="24"/>
        </w:rPr>
        <w:t>十二、</w:t>
      </w:r>
      <w:r>
        <w:rPr>
          <w:rFonts w:hint="eastAsia" w:ascii="宋体" w:hAnsi="宋体" w:cs="宋体"/>
          <w:b/>
          <w:bCs/>
          <w:sz w:val="24"/>
        </w:rPr>
        <w:t>教学安排</w:t>
      </w:r>
    </w:p>
    <w:p w14:paraId="289617F6">
      <w:pPr>
        <w:widowControl/>
        <w:spacing w:line="440" w:lineRule="exact"/>
        <w:jc w:val="left"/>
        <w:rPr>
          <w:rFonts w:hint="eastAsia" w:ascii="宋体" w:hAnsi="宋体" w:cs="宋体"/>
          <w:b/>
          <w:bCs/>
          <w:color w:val="000000"/>
          <w:kern w:val="0"/>
          <w:sz w:val="24"/>
        </w:rPr>
      </w:pPr>
    </w:p>
    <w:p w14:paraId="1893E642">
      <w:pPr>
        <w:widowControl/>
        <w:spacing w:line="440" w:lineRule="exact"/>
        <w:jc w:val="left"/>
        <w:rPr>
          <w:rFonts w:hint="eastAsia" w:ascii="宋体" w:hAnsi="宋体" w:cs="宋体"/>
          <w:b/>
          <w:bCs/>
          <w:color w:val="000000"/>
          <w:kern w:val="0"/>
          <w:sz w:val="24"/>
        </w:rPr>
      </w:pPr>
    </w:p>
    <w:p w14:paraId="4E1A5BF5">
      <w:pPr>
        <w:widowControl/>
        <w:spacing w:line="440" w:lineRule="exact"/>
        <w:jc w:val="left"/>
        <w:rPr>
          <w:rFonts w:hint="eastAsia" w:ascii="宋体" w:hAnsi="宋体" w:cs="宋体"/>
          <w:b/>
          <w:bCs/>
          <w:color w:val="000000"/>
          <w:kern w:val="0"/>
          <w:sz w:val="24"/>
        </w:rPr>
      </w:pPr>
    </w:p>
    <w:p w14:paraId="65719F9E">
      <w:pPr>
        <w:widowControl/>
        <w:spacing w:line="440" w:lineRule="exact"/>
        <w:jc w:val="left"/>
        <w:rPr>
          <w:rFonts w:hint="eastAsia" w:ascii="宋体" w:hAnsi="宋体" w:cs="宋体"/>
          <w:b/>
          <w:bCs/>
          <w:color w:val="000000"/>
          <w:kern w:val="0"/>
          <w:sz w:val="24"/>
        </w:rPr>
      </w:pPr>
    </w:p>
    <w:p w14:paraId="7CB5EFF4">
      <w:pPr>
        <w:widowControl/>
        <w:spacing w:line="440" w:lineRule="exact"/>
        <w:jc w:val="left"/>
        <w:rPr>
          <w:rFonts w:hint="eastAsia" w:ascii="宋体" w:hAnsi="宋体" w:cs="宋体"/>
          <w:b/>
          <w:bCs/>
          <w:color w:val="000000"/>
          <w:kern w:val="0"/>
          <w:sz w:val="24"/>
        </w:rPr>
      </w:pPr>
    </w:p>
    <w:p w14:paraId="0C4932B6">
      <w:pPr>
        <w:widowControl/>
        <w:spacing w:line="440" w:lineRule="exact"/>
        <w:jc w:val="left"/>
        <w:rPr>
          <w:rFonts w:hint="eastAsia" w:ascii="宋体" w:hAnsi="宋体" w:cs="宋体"/>
          <w:b/>
          <w:bCs/>
          <w:color w:val="000000"/>
          <w:kern w:val="0"/>
          <w:sz w:val="24"/>
        </w:rPr>
      </w:pPr>
    </w:p>
    <w:p w14:paraId="167DA427">
      <w:pPr>
        <w:widowControl/>
        <w:spacing w:line="440" w:lineRule="exact"/>
        <w:jc w:val="left"/>
        <w:rPr>
          <w:rFonts w:hint="eastAsia" w:ascii="宋体" w:hAnsi="宋体" w:cs="宋体"/>
          <w:b/>
          <w:bCs/>
          <w:color w:val="000000"/>
          <w:kern w:val="0"/>
          <w:sz w:val="24"/>
        </w:rPr>
      </w:pPr>
    </w:p>
    <w:p w14:paraId="4CF574FB">
      <w:pPr>
        <w:widowControl/>
        <w:spacing w:line="440" w:lineRule="exact"/>
        <w:jc w:val="left"/>
        <w:rPr>
          <w:rFonts w:hint="eastAsia" w:ascii="宋体" w:hAnsi="宋体" w:cs="宋体"/>
          <w:b/>
          <w:bCs/>
          <w:color w:val="000000"/>
          <w:kern w:val="0"/>
          <w:sz w:val="24"/>
        </w:rPr>
      </w:pPr>
    </w:p>
    <w:p w14:paraId="077CB204">
      <w:pPr>
        <w:widowControl/>
        <w:spacing w:line="440" w:lineRule="exact"/>
        <w:jc w:val="left"/>
        <w:rPr>
          <w:rFonts w:hint="eastAsia" w:ascii="宋体" w:hAnsi="宋体" w:cs="宋体"/>
          <w:b/>
          <w:bCs/>
          <w:color w:val="000000"/>
          <w:kern w:val="0"/>
          <w:sz w:val="24"/>
        </w:rPr>
      </w:pPr>
    </w:p>
    <w:p w14:paraId="774E4885">
      <w:pPr>
        <w:widowControl/>
        <w:spacing w:line="440" w:lineRule="exact"/>
        <w:jc w:val="left"/>
        <w:rPr>
          <w:rFonts w:hint="eastAsia" w:ascii="宋体" w:hAnsi="宋体" w:cs="宋体"/>
          <w:b/>
          <w:bCs/>
          <w:color w:val="000000"/>
          <w:kern w:val="0"/>
          <w:sz w:val="24"/>
        </w:rPr>
      </w:pPr>
    </w:p>
    <w:p w14:paraId="4C52E81E">
      <w:pPr>
        <w:widowControl/>
        <w:spacing w:line="440" w:lineRule="exact"/>
        <w:jc w:val="left"/>
        <w:rPr>
          <w:rFonts w:hint="eastAsia" w:ascii="宋体" w:hAnsi="宋体" w:cs="宋体"/>
          <w:b/>
          <w:bCs/>
          <w:color w:val="000000"/>
          <w:kern w:val="0"/>
          <w:sz w:val="24"/>
        </w:rPr>
      </w:pPr>
    </w:p>
    <w:p w14:paraId="03AD6397">
      <w:pPr>
        <w:widowControl/>
        <w:spacing w:line="440" w:lineRule="exact"/>
        <w:jc w:val="left"/>
        <w:rPr>
          <w:rFonts w:hint="eastAsia" w:ascii="宋体" w:hAnsi="宋体" w:cs="宋体"/>
          <w:b/>
          <w:bCs/>
          <w:color w:val="000000"/>
          <w:kern w:val="0"/>
          <w:sz w:val="24"/>
        </w:rPr>
      </w:pPr>
    </w:p>
    <w:p w14:paraId="65449FFC">
      <w:pPr>
        <w:widowControl/>
        <w:spacing w:line="440" w:lineRule="exact"/>
        <w:jc w:val="left"/>
        <w:rPr>
          <w:rFonts w:hint="eastAsia" w:ascii="宋体" w:hAnsi="宋体" w:cs="宋体"/>
          <w:b/>
          <w:bCs/>
          <w:color w:val="000000"/>
          <w:kern w:val="0"/>
          <w:sz w:val="24"/>
        </w:rPr>
      </w:pPr>
    </w:p>
    <w:p w14:paraId="75CF9E35">
      <w:pPr>
        <w:widowControl/>
        <w:spacing w:line="440" w:lineRule="exact"/>
        <w:jc w:val="left"/>
        <w:rPr>
          <w:rFonts w:hint="eastAsia" w:ascii="宋体" w:hAnsi="宋体" w:cs="宋体"/>
          <w:b/>
          <w:bCs/>
          <w:color w:val="000000"/>
          <w:kern w:val="0"/>
          <w:sz w:val="24"/>
        </w:rPr>
      </w:pPr>
    </w:p>
    <w:p w14:paraId="05DD8FD3">
      <w:pPr>
        <w:widowControl/>
        <w:spacing w:line="440" w:lineRule="exact"/>
        <w:jc w:val="left"/>
        <w:rPr>
          <w:rFonts w:hint="eastAsia" w:ascii="宋体" w:hAnsi="宋体" w:cs="宋体"/>
          <w:b/>
          <w:bCs/>
          <w:color w:val="000000"/>
          <w:kern w:val="0"/>
          <w:sz w:val="24"/>
        </w:rPr>
      </w:pPr>
    </w:p>
    <w:p w14:paraId="79788ACF">
      <w:pPr>
        <w:widowControl/>
        <w:spacing w:line="440" w:lineRule="exact"/>
        <w:jc w:val="left"/>
        <w:rPr>
          <w:rFonts w:hint="eastAsia" w:ascii="宋体" w:hAnsi="宋体" w:cs="宋体"/>
          <w:b/>
          <w:bCs/>
          <w:color w:val="000000"/>
          <w:kern w:val="0"/>
          <w:sz w:val="24"/>
        </w:rPr>
      </w:pPr>
    </w:p>
    <w:p w14:paraId="562919C5">
      <w:pPr>
        <w:widowControl/>
        <w:spacing w:line="440" w:lineRule="exact"/>
        <w:jc w:val="left"/>
        <w:rPr>
          <w:rFonts w:hint="eastAsia" w:ascii="宋体" w:hAnsi="宋体" w:cs="宋体"/>
          <w:b/>
          <w:bCs/>
          <w:color w:val="000000"/>
          <w:kern w:val="0"/>
          <w:sz w:val="24"/>
        </w:rPr>
      </w:pPr>
    </w:p>
    <w:p w14:paraId="41B9968E">
      <w:pPr>
        <w:widowControl/>
        <w:spacing w:line="440" w:lineRule="exact"/>
        <w:jc w:val="left"/>
        <w:rPr>
          <w:rFonts w:hint="eastAsia" w:ascii="宋体" w:hAnsi="宋体" w:cs="宋体"/>
          <w:b/>
          <w:bCs/>
          <w:color w:val="000000"/>
          <w:kern w:val="0"/>
          <w:sz w:val="24"/>
        </w:rPr>
      </w:pPr>
    </w:p>
    <w:p w14:paraId="204EA60D">
      <w:pPr>
        <w:widowControl/>
        <w:spacing w:line="440" w:lineRule="exact"/>
        <w:jc w:val="left"/>
        <w:rPr>
          <w:rFonts w:hint="eastAsia" w:ascii="宋体" w:hAnsi="宋体" w:cs="宋体"/>
          <w:b/>
          <w:bCs/>
          <w:color w:val="000000"/>
          <w:kern w:val="0"/>
          <w:sz w:val="24"/>
        </w:rPr>
      </w:pPr>
    </w:p>
    <w:p w14:paraId="6E953B05">
      <w:pPr>
        <w:widowControl/>
        <w:spacing w:line="440" w:lineRule="exact"/>
        <w:jc w:val="left"/>
        <w:rPr>
          <w:rFonts w:hint="eastAsia" w:ascii="宋体" w:hAnsi="宋体" w:cs="宋体"/>
          <w:b/>
          <w:bCs/>
          <w:color w:val="000000"/>
          <w:kern w:val="0"/>
          <w:sz w:val="24"/>
        </w:rPr>
      </w:pPr>
    </w:p>
    <w:p w14:paraId="7F1EEED1">
      <w:pPr>
        <w:widowControl/>
        <w:spacing w:line="440" w:lineRule="exact"/>
        <w:jc w:val="left"/>
        <w:rPr>
          <w:rFonts w:hint="eastAsia" w:ascii="宋体" w:hAnsi="宋体" w:cs="宋体"/>
          <w:b/>
          <w:bCs/>
          <w:color w:val="000000"/>
          <w:kern w:val="0"/>
          <w:sz w:val="24"/>
        </w:rPr>
      </w:pPr>
    </w:p>
    <w:p w14:paraId="7AEEA59D">
      <w:pPr>
        <w:widowControl/>
        <w:spacing w:line="440" w:lineRule="exact"/>
        <w:jc w:val="left"/>
        <w:rPr>
          <w:rFonts w:hint="eastAsia" w:ascii="宋体" w:hAnsi="宋体" w:cs="宋体"/>
          <w:b/>
          <w:bCs/>
          <w:color w:val="000000"/>
          <w:kern w:val="0"/>
          <w:sz w:val="24"/>
        </w:rPr>
      </w:pPr>
    </w:p>
    <w:p w14:paraId="753F85C1">
      <w:pPr>
        <w:widowControl/>
        <w:spacing w:line="440" w:lineRule="exact"/>
        <w:jc w:val="left"/>
        <w:rPr>
          <w:rFonts w:ascii="宋体" w:hAnsi="宋体" w:cs="宋体"/>
          <w:b/>
          <w:bCs/>
          <w:color w:val="000000"/>
          <w:kern w:val="0"/>
          <w:sz w:val="24"/>
        </w:rPr>
      </w:pPr>
    </w:p>
    <w:p w14:paraId="4F6AF595">
      <w:pPr>
        <w:widowControl/>
        <w:spacing w:line="440" w:lineRule="exact"/>
        <w:jc w:val="left"/>
        <w:rPr>
          <w:rFonts w:ascii="宋体" w:hAnsi="宋体" w:cs="宋体"/>
          <w:b/>
          <w:bCs/>
          <w:color w:val="000000"/>
          <w:kern w:val="0"/>
          <w:sz w:val="24"/>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97790</wp:posOffset>
            </wp:positionV>
            <wp:extent cx="5753100" cy="8199755"/>
            <wp:effectExtent l="0" t="0" r="0" b="10795"/>
            <wp:wrapNone/>
            <wp:docPr id="1" name="图片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68"/>
                    <pic:cNvPicPr>
                      <a:picLocks noChangeAspect="1"/>
                    </pic:cNvPicPr>
                  </pic:nvPicPr>
                  <pic:blipFill>
                    <a:blip r:embed="rId6"/>
                    <a:stretch>
                      <a:fillRect/>
                    </a:stretch>
                  </pic:blipFill>
                  <pic:spPr>
                    <a:xfrm>
                      <a:off x="0" y="0"/>
                      <a:ext cx="5753100" cy="8199755"/>
                    </a:xfrm>
                    <a:prstGeom prst="rect">
                      <a:avLst/>
                    </a:prstGeom>
                    <a:noFill/>
                    <a:ln>
                      <a:noFill/>
                    </a:ln>
                  </pic:spPr>
                </pic:pic>
              </a:graphicData>
            </a:graphic>
          </wp:anchor>
        </w:drawing>
      </w:r>
    </w:p>
    <w:p w14:paraId="063D23F3">
      <w:pPr>
        <w:widowControl/>
        <w:spacing w:line="440" w:lineRule="exact"/>
        <w:jc w:val="left"/>
        <w:rPr>
          <w:rFonts w:ascii="宋体" w:hAnsi="宋体" w:cs="宋体"/>
          <w:b/>
          <w:bCs/>
          <w:color w:val="000000"/>
          <w:kern w:val="0"/>
          <w:sz w:val="24"/>
        </w:rPr>
      </w:pPr>
    </w:p>
    <w:p w14:paraId="35E0B0AE">
      <w:pPr>
        <w:widowControl/>
        <w:spacing w:line="440" w:lineRule="exact"/>
        <w:jc w:val="left"/>
        <w:rPr>
          <w:rFonts w:ascii="宋体" w:hAnsi="宋体" w:cs="宋体"/>
          <w:b/>
          <w:bCs/>
          <w:color w:val="000000"/>
          <w:kern w:val="0"/>
          <w:sz w:val="24"/>
        </w:rPr>
      </w:pPr>
    </w:p>
    <w:p w14:paraId="451DE9B6">
      <w:pPr>
        <w:widowControl/>
        <w:spacing w:line="440" w:lineRule="exact"/>
        <w:jc w:val="left"/>
        <w:rPr>
          <w:rFonts w:ascii="宋体" w:hAnsi="宋体" w:cs="宋体"/>
          <w:b/>
          <w:bCs/>
          <w:color w:val="000000"/>
          <w:kern w:val="0"/>
          <w:sz w:val="24"/>
        </w:rPr>
      </w:pPr>
    </w:p>
    <w:p w14:paraId="31EE4B25">
      <w:pPr>
        <w:widowControl/>
        <w:spacing w:line="440" w:lineRule="exact"/>
        <w:jc w:val="left"/>
        <w:rPr>
          <w:rFonts w:ascii="宋体" w:hAnsi="宋体" w:cs="宋体"/>
          <w:b/>
          <w:bCs/>
          <w:color w:val="000000"/>
          <w:kern w:val="0"/>
          <w:sz w:val="24"/>
        </w:rPr>
      </w:pPr>
    </w:p>
    <w:p w14:paraId="08BB5064">
      <w:pPr>
        <w:widowControl/>
        <w:spacing w:line="440" w:lineRule="exact"/>
        <w:jc w:val="left"/>
        <w:rPr>
          <w:rFonts w:ascii="宋体" w:hAnsi="宋体" w:cs="宋体"/>
          <w:b/>
          <w:bCs/>
          <w:color w:val="000000"/>
          <w:kern w:val="0"/>
          <w:sz w:val="24"/>
        </w:rPr>
      </w:pPr>
    </w:p>
    <w:p w14:paraId="169B65D2">
      <w:pPr>
        <w:widowControl/>
        <w:spacing w:line="440" w:lineRule="exact"/>
        <w:jc w:val="left"/>
        <w:rPr>
          <w:rFonts w:ascii="宋体" w:hAnsi="宋体" w:cs="宋体"/>
          <w:b/>
          <w:bCs/>
          <w:color w:val="000000"/>
          <w:kern w:val="0"/>
          <w:sz w:val="24"/>
        </w:rPr>
      </w:pPr>
    </w:p>
    <w:p w14:paraId="6AC269DB">
      <w:pPr>
        <w:widowControl/>
        <w:spacing w:line="440" w:lineRule="exact"/>
        <w:jc w:val="left"/>
        <w:rPr>
          <w:rFonts w:ascii="宋体" w:hAnsi="宋体" w:cs="宋体"/>
          <w:b/>
          <w:bCs/>
          <w:color w:val="000000"/>
          <w:kern w:val="0"/>
          <w:sz w:val="24"/>
        </w:rPr>
      </w:pPr>
    </w:p>
    <w:p w14:paraId="7DF43F03">
      <w:pPr>
        <w:widowControl/>
        <w:spacing w:line="440" w:lineRule="exact"/>
        <w:jc w:val="left"/>
        <w:rPr>
          <w:rFonts w:ascii="宋体" w:hAnsi="宋体" w:cs="宋体"/>
          <w:b/>
          <w:bCs/>
          <w:color w:val="000000"/>
          <w:kern w:val="0"/>
          <w:sz w:val="24"/>
        </w:rPr>
      </w:pPr>
    </w:p>
    <w:p w14:paraId="15D07731">
      <w:pPr>
        <w:widowControl/>
        <w:spacing w:line="440" w:lineRule="exact"/>
        <w:jc w:val="left"/>
        <w:rPr>
          <w:rFonts w:ascii="宋体" w:hAnsi="宋体" w:cs="宋体"/>
          <w:b/>
          <w:bCs/>
          <w:color w:val="000000"/>
          <w:kern w:val="0"/>
          <w:sz w:val="24"/>
        </w:rPr>
      </w:pPr>
    </w:p>
    <w:p w14:paraId="0AAA7391">
      <w:pPr>
        <w:widowControl/>
        <w:spacing w:line="440" w:lineRule="exact"/>
        <w:jc w:val="left"/>
        <w:rPr>
          <w:rFonts w:ascii="宋体" w:hAnsi="宋体" w:cs="宋体"/>
          <w:b/>
          <w:bCs/>
          <w:color w:val="000000"/>
          <w:kern w:val="0"/>
          <w:sz w:val="24"/>
        </w:rPr>
      </w:pPr>
    </w:p>
    <w:p w14:paraId="716DCF22">
      <w:pPr>
        <w:widowControl/>
        <w:spacing w:line="440" w:lineRule="exact"/>
        <w:jc w:val="left"/>
        <w:rPr>
          <w:rFonts w:ascii="宋体" w:hAnsi="宋体" w:cs="宋体"/>
          <w:b/>
          <w:bCs/>
          <w:color w:val="000000"/>
          <w:kern w:val="0"/>
          <w:sz w:val="24"/>
        </w:rPr>
      </w:pPr>
    </w:p>
    <w:p w14:paraId="7C6549B1">
      <w:pPr>
        <w:widowControl/>
        <w:spacing w:line="440" w:lineRule="exact"/>
        <w:jc w:val="left"/>
        <w:rPr>
          <w:rFonts w:ascii="宋体" w:hAnsi="宋体" w:cs="宋体"/>
          <w:b/>
          <w:bCs/>
          <w:color w:val="000000"/>
          <w:kern w:val="0"/>
          <w:sz w:val="24"/>
        </w:rPr>
      </w:pPr>
    </w:p>
    <w:p w14:paraId="6B88AF1D">
      <w:pPr>
        <w:widowControl/>
        <w:spacing w:line="440" w:lineRule="exact"/>
        <w:jc w:val="left"/>
        <w:rPr>
          <w:rFonts w:ascii="宋体" w:hAnsi="宋体" w:cs="宋体"/>
          <w:b/>
          <w:bCs/>
          <w:color w:val="000000"/>
          <w:kern w:val="0"/>
          <w:sz w:val="24"/>
        </w:rPr>
      </w:pPr>
    </w:p>
    <w:p w14:paraId="1967B859">
      <w:pPr>
        <w:widowControl/>
        <w:spacing w:line="440" w:lineRule="exact"/>
        <w:jc w:val="left"/>
        <w:rPr>
          <w:rFonts w:ascii="宋体" w:hAnsi="宋体" w:cs="宋体"/>
          <w:b/>
          <w:bCs/>
          <w:color w:val="000000"/>
          <w:kern w:val="0"/>
          <w:sz w:val="24"/>
        </w:rPr>
      </w:pPr>
    </w:p>
    <w:p w14:paraId="7E747C74">
      <w:pPr>
        <w:widowControl/>
        <w:spacing w:line="440" w:lineRule="exact"/>
        <w:jc w:val="left"/>
        <w:rPr>
          <w:rFonts w:ascii="宋体" w:hAnsi="宋体" w:cs="宋体"/>
          <w:b/>
          <w:bCs/>
          <w:color w:val="000000"/>
          <w:kern w:val="0"/>
          <w:sz w:val="24"/>
        </w:rPr>
      </w:pPr>
    </w:p>
    <w:p w14:paraId="06828320">
      <w:pPr>
        <w:widowControl/>
        <w:spacing w:line="440" w:lineRule="exact"/>
        <w:jc w:val="left"/>
        <w:rPr>
          <w:rFonts w:ascii="宋体" w:hAnsi="宋体" w:cs="宋体"/>
          <w:b/>
          <w:bCs/>
          <w:color w:val="000000"/>
          <w:kern w:val="0"/>
          <w:sz w:val="24"/>
        </w:rPr>
      </w:pPr>
    </w:p>
    <w:p w14:paraId="5F403976">
      <w:pPr>
        <w:widowControl/>
        <w:spacing w:line="440" w:lineRule="exact"/>
        <w:jc w:val="left"/>
        <w:rPr>
          <w:rFonts w:ascii="宋体" w:hAnsi="宋体" w:cs="宋体"/>
          <w:b/>
          <w:bCs/>
          <w:color w:val="000000"/>
          <w:kern w:val="0"/>
          <w:sz w:val="24"/>
        </w:rPr>
      </w:pPr>
    </w:p>
    <w:p w14:paraId="42BA03D1">
      <w:pPr>
        <w:widowControl/>
        <w:spacing w:line="440" w:lineRule="exact"/>
        <w:jc w:val="left"/>
        <w:rPr>
          <w:rFonts w:ascii="宋体" w:hAnsi="宋体" w:cs="宋体"/>
          <w:b/>
          <w:bCs/>
          <w:color w:val="000000"/>
          <w:kern w:val="0"/>
          <w:sz w:val="24"/>
        </w:rPr>
      </w:pPr>
    </w:p>
    <w:p w14:paraId="7E9759B1">
      <w:pPr>
        <w:widowControl/>
        <w:spacing w:line="440" w:lineRule="exact"/>
        <w:jc w:val="left"/>
        <w:rPr>
          <w:rFonts w:ascii="宋体" w:hAnsi="宋体" w:cs="宋体"/>
          <w:b/>
          <w:bCs/>
          <w:color w:val="000000"/>
          <w:kern w:val="0"/>
          <w:sz w:val="24"/>
        </w:rPr>
      </w:pPr>
    </w:p>
    <w:p w14:paraId="14FE6A46">
      <w:pPr>
        <w:widowControl/>
        <w:spacing w:line="440" w:lineRule="exact"/>
        <w:jc w:val="left"/>
        <w:rPr>
          <w:rFonts w:ascii="宋体" w:hAnsi="宋体" w:cs="宋体"/>
          <w:b/>
          <w:bCs/>
          <w:color w:val="000000"/>
          <w:kern w:val="0"/>
          <w:sz w:val="24"/>
        </w:rPr>
      </w:pPr>
    </w:p>
    <w:p w14:paraId="01660E04">
      <w:pPr>
        <w:widowControl/>
        <w:spacing w:line="440" w:lineRule="exact"/>
        <w:jc w:val="left"/>
        <w:rPr>
          <w:rFonts w:ascii="宋体" w:hAnsi="宋体" w:cs="宋体"/>
          <w:b/>
          <w:bCs/>
          <w:color w:val="000000"/>
          <w:kern w:val="0"/>
          <w:sz w:val="24"/>
        </w:rPr>
      </w:pPr>
    </w:p>
    <w:p w14:paraId="2595A68A">
      <w:pPr>
        <w:widowControl/>
        <w:spacing w:line="440" w:lineRule="exact"/>
        <w:jc w:val="left"/>
        <w:rPr>
          <w:rFonts w:ascii="宋体" w:hAnsi="宋体" w:cs="宋体"/>
          <w:b/>
          <w:bCs/>
          <w:color w:val="000000"/>
          <w:kern w:val="0"/>
          <w:sz w:val="24"/>
        </w:rPr>
      </w:pPr>
    </w:p>
    <w:p w14:paraId="34EE2634">
      <w:pPr>
        <w:widowControl/>
        <w:spacing w:line="440" w:lineRule="exact"/>
        <w:jc w:val="left"/>
        <w:rPr>
          <w:rFonts w:ascii="宋体" w:hAnsi="宋体" w:cs="宋体"/>
          <w:b/>
          <w:bCs/>
          <w:color w:val="000000"/>
          <w:kern w:val="0"/>
          <w:sz w:val="24"/>
        </w:rPr>
      </w:pPr>
    </w:p>
    <w:p w14:paraId="3C0D3032">
      <w:pPr>
        <w:widowControl/>
        <w:spacing w:line="440" w:lineRule="exact"/>
        <w:jc w:val="left"/>
        <w:rPr>
          <w:rFonts w:ascii="宋体" w:hAnsi="宋体" w:cs="宋体"/>
          <w:b/>
          <w:bCs/>
          <w:color w:val="000000"/>
          <w:kern w:val="0"/>
          <w:sz w:val="24"/>
        </w:rPr>
      </w:pPr>
    </w:p>
    <w:p w14:paraId="700F66D4">
      <w:pPr>
        <w:widowControl/>
        <w:spacing w:line="440" w:lineRule="exact"/>
        <w:jc w:val="left"/>
        <w:rPr>
          <w:rFonts w:ascii="宋体" w:hAnsi="宋体" w:cs="宋体"/>
          <w:b/>
          <w:bCs/>
          <w:color w:val="000000"/>
          <w:kern w:val="0"/>
          <w:sz w:val="24"/>
        </w:rPr>
      </w:pPr>
    </w:p>
    <w:p w14:paraId="4442F631">
      <w:pPr>
        <w:widowControl/>
        <w:spacing w:line="440" w:lineRule="exact"/>
        <w:jc w:val="left"/>
        <w:rPr>
          <w:rFonts w:ascii="宋体" w:hAnsi="宋体" w:cs="宋体"/>
          <w:b/>
          <w:bCs/>
          <w:color w:val="000000"/>
          <w:kern w:val="0"/>
          <w:sz w:val="24"/>
        </w:rPr>
      </w:pPr>
    </w:p>
    <w:p w14:paraId="7A2096D3">
      <w:pPr>
        <w:widowControl/>
        <w:spacing w:line="440" w:lineRule="exact"/>
        <w:jc w:val="left"/>
        <w:rPr>
          <w:rFonts w:ascii="宋体" w:hAnsi="宋体" w:cs="宋体"/>
          <w:b/>
          <w:bCs/>
          <w:color w:val="000000"/>
          <w:kern w:val="0"/>
          <w:sz w:val="24"/>
        </w:rPr>
      </w:pPr>
    </w:p>
    <w:p w14:paraId="084DF9B9">
      <w:pPr>
        <w:widowControl/>
        <w:spacing w:line="440" w:lineRule="exact"/>
        <w:jc w:val="left"/>
        <w:rPr>
          <w:rFonts w:ascii="宋体" w:hAnsi="宋体" w:cs="宋体"/>
          <w:b/>
          <w:bCs/>
          <w:color w:val="000000"/>
          <w:kern w:val="0"/>
          <w:sz w:val="24"/>
        </w:rPr>
      </w:pPr>
    </w:p>
    <w:p w14:paraId="6532E5C4">
      <w:pPr>
        <w:widowControl/>
        <w:spacing w:line="440" w:lineRule="exact"/>
        <w:jc w:val="left"/>
        <w:rPr>
          <w:rFonts w:ascii="宋体" w:hAnsi="宋体" w:cs="宋体"/>
          <w:b/>
          <w:bCs/>
          <w:color w:val="000000"/>
          <w:kern w:val="0"/>
          <w:sz w:val="24"/>
        </w:rPr>
      </w:pPr>
    </w:p>
    <w:p w14:paraId="5779E23A">
      <w:pPr>
        <w:widowControl/>
        <w:spacing w:line="440" w:lineRule="exact"/>
        <w:jc w:val="left"/>
        <w:rPr>
          <w:rFonts w:ascii="宋体" w:hAnsi="宋体" w:cs="宋体"/>
          <w:b/>
          <w:bCs/>
          <w:color w:val="000000"/>
          <w:kern w:val="0"/>
          <w:sz w:val="24"/>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156210</wp:posOffset>
            </wp:positionV>
            <wp:extent cx="5753100" cy="8563610"/>
            <wp:effectExtent l="0" t="0" r="0" b="8890"/>
            <wp:wrapNone/>
            <wp:docPr id="2" name="图片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67"/>
                    <pic:cNvPicPr>
                      <a:picLocks noChangeAspect="1"/>
                    </pic:cNvPicPr>
                  </pic:nvPicPr>
                  <pic:blipFill>
                    <a:blip r:embed="rId7"/>
                    <a:stretch>
                      <a:fillRect/>
                    </a:stretch>
                  </pic:blipFill>
                  <pic:spPr>
                    <a:xfrm>
                      <a:off x="0" y="0"/>
                      <a:ext cx="5753100" cy="8563610"/>
                    </a:xfrm>
                    <a:prstGeom prst="rect">
                      <a:avLst/>
                    </a:prstGeom>
                    <a:noFill/>
                    <a:ln>
                      <a:noFill/>
                    </a:ln>
                  </pic:spPr>
                </pic:pic>
              </a:graphicData>
            </a:graphic>
          </wp:anchor>
        </w:drawing>
      </w:r>
    </w:p>
    <w:p w14:paraId="439B7CC3">
      <w:pPr>
        <w:widowControl/>
        <w:spacing w:line="440" w:lineRule="exact"/>
        <w:jc w:val="left"/>
        <w:rPr>
          <w:rFonts w:ascii="宋体" w:hAnsi="宋体" w:cs="宋体"/>
          <w:b/>
          <w:bCs/>
          <w:color w:val="000000"/>
          <w:kern w:val="0"/>
          <w:sz w:val="24"/>
        </w:rPr>
      </w:pPr>
    </w:p>
    <w:p w14:paraId="6BF1BA8E">
      <w:pPr>
        <w:widowControl/>
        <w:spacing w:line="440" w:lineRule="exact"/>
        <w:jc w:val="left"/>
        <w:rPr>
          <w:rFonts w:ascii="宋体" w:hAnsi="宋体" w:cs="宋体"/>
          <w:b/>
          <w:bCs/>
          <w:color w:val="000000"/>
          <w:kern w:val="0"/>
          <w:sz w:val="24"/>
        </w:rPr>
      </w:pPr>
    </w:p>
    <w:p w14:paraId="65FD67E5">
      <w:pPr>
        <w:widowControl/>
        <w:spacing w:line="440" w:lineRule="exact"/>
        <w:jc w:val="left"/>
        <w:rPr>
          <w:rFonts w:ascii="宋体" w:hAnsi="宋体" w:cs="宋体"/>
          <w:b/>
          <w:bCs/>
          <w:color w:val="000000"/>
          <w:kern w:val="0"/>
          <w:sz w:val="24"/>
        </w:rPr>
      </w:pPr>
    </w:p>
    <w:p w14:paraId="67D9F8BE">
      <w:pPr>
        <w:widowControl/>
        <w:spacing w:line="440" w:lineRule="exact"/>
        <w:jc w:val="left"/>
        <w:rPr>
          <w:rFonts w:ascii="宋体" w:hAnsi="宋体" w:cs="宋体"/>
          <w:b/>
          <w:bCs/>
          <w:color w:val="000000"/>
          <w:kern w:val="0"/>
          <w:sz w:val="24"/>
        </w:rPr>
      </w:pPr>
    </w:p>
    <w:p w14:paraId="567BE93F">
      <w:pPr>
        <w:widowControl/>
        <w:spacing w:line="440" w:lineRule="exact"/>
        <w:jc w:val="left"/>
        <w:rPr>
          <w:rFonts w:ascii="宋体" w:hAnsi="宋体" w:cs="宋体"/>
          <w:b/>
          <w:bCs/>
          <w:color w:val="000000"/>
          <w:kern w:val="0"/>
          <w:sz w:val="24"/>
        </w:rPr>
      </w:pPr>
    </w:p>
    <w:p w14:paraId="023E77DE">
      <w:pPr>
        <w:widowControl/>
        <w:spacing w:line="440" w:lineRule="exact"/>
        <w:jc w:val="left"/>
        <w:rPr>
          <w:rFonts w:ascii="宋体" w:hAnsi="宋体" w:cs="宋体"/>
          <w:b/>
          <w:bCs/>
          <w:color w:val="000000"/>
          <w:kern w:val="0"/>
          <w:sz w:val="24"/>
        </w:rPr>
      </w:pPr>
    </w:p>
    <w:p w14:paraId="362DF933">
      <w:pPr>
        <w:widowControl/>
        <w:spacing w:line="440" w:lineRule="exact"/>
        <w:jc w:val="left"/>
        <w:rPr>
          <w:rFonts w:ascii="宋体" w:hAnsi="宋体" w:cs="宋体"/>
          <w:b/>
          <w:bCs/>
          <w:color w:val="000000"/>
          <w:kern w:val="0"/>
          <w:sz w:val="24"/>
        </w:rPr>
      </w:pPr>
    </w:p>
    <w:p w14:paraId="2AC18619">
      <w:pPr>
        <w:widowControl/>
        <w:spacing w:line="440" w:lineRule="exact"/>
        <w:jc w:val="left"/>
        <w:rPr>
          <w:rFonts w:ascii="宋体" w:hAnsi="宋体" w:cs="宋体"/>
          <w:b/>
          <w:bCs/>
          <w:color w:val="000000"/>
          <w:kern w:val="0"/>
          <w:sz w:val="24"/>
        </w:rPr>
      </w:pPr>
    </w:p>
    <w:p w14:paraId="24884607">
      <w:pPr>
        <w:widowControl/>
        <w:spacing w:line="440" w:lineRule="exact"/>
        <w:jc w:val="left"/>
        <w:rPr>
          <w:rFonts w:ascii="宋体" w:hAnsi="宋体" w:cs="宋体"/>
          <w:b/>
          <w:bCs/>
          <w:color w:val="000000"/>
          <w:kern w:val="0"/>
          <w:sz w:val="24"/>
        </w:rPr>
      </w:pPr>
    </w:p>
    <w:p w14:paraId="43F02BA0">
      <w:pPr>
        <w:widowControl/>
        <w:spacing w:line="440" w:lineRule="exact"/>
        <w:jc w:val="left"/>
        <w:rPr>
          <w:rFonts w:ascii="宋体" w:hAnsi="宋体" w:cs="宋体"/>
          <w:b/>
          <w:bCs/>
          <w:color w:val="000000"/>
          <w:kern w:val="0"/>
          <w:sz w:val="24"/>
        </w:rPr>
      </w:pPr>
    </w:p>
    <w:p w14:paraId="67A47CE9">
      <w:pPr>
        <w:widowControl/>
        <w:spacing w:line="440" w:lineRule="exact"/>
        <w:jc w:val="left"/>
        <w:rPr>
          <w:rFonts w:ascii="宋体" w:hAnsi="宋体" w:cs="宋体"/>
          <w:b/>
          <w:bCs/>
          <w:color w:val="000000"/>
          <w:kern w:val="0"/>
          <w:sz w:val="24"/>
        </w:rPr>
      </w:pPr>
    </w:p>
    <w:p w14:paraId="76464F3F">
      <w:pPr>
        <w:widowControl/>
        <w:spacing w:line="440" w:lineRule="exact"/>
        <w:jc w:val="left"/>
        <w:rPr>
          <w:rFonts w:ascii="宋体" w:hAnsi="宋体" w:cs="宋体"/>
          <w:b/>
          <w:bCs/>
          <w:color w:val="000000"/>
          <w:kern w:val="0"/>
          <w:sz w:val="24"/>
        </w:rPr>
      </w:pPr>
    </w:p>
    <w:p w14:paraId="13B3B9CD">
      <w:pPr>
        <w:widowControl/>
        <w:spacing w:line="440" w:lineRule="exact"/>
        <w:jc w:val="left"/>
        <w:rPr>
          <w:rFonts w:ascii="宋体" w:hAnsi="宋体" w:cs="宋体"/>
          <w:b/>
          <w:bCs/>
          <w:color w:val="000000"/>
          <w:kern w:val="0"/>
          <w:sz w:val="24"/>
        </w:rPr>
      </w:pPr>
    </w:p>
    <w:p w14:paraId="482D215F">
      <w:pPr>
        <w:widowControl/>
        <w:spacing w:line="440" w:lineRule="exact"/>
        <w:jc w:val="left"/>
        <w:rPr>
          <w:rFonts w:ascii="宋体" w:hAnsi="宋体" w:cs="宋体"/>
          <w:b/>
          <w:bCs/>
          <w:color w:val="000000"/>
          <w:kern w:val="0"/>
          <w:sz w:val="24"/>
        </w:rPr>
      </w:pPr>
    </w:p>
    <w:p w14:paraId="76F2797A">
      <w:pPr>
        <w:widowControl/>
        <w:spacing w:line="440" w:lineRule="exact"/>
        <w:jc w:val="left"/>
        <w:rPr>
          <w:rFonts w:ascii="宋体" w:hAnsi="宋体" w:cs="宋体"/>
          <w:b/>
          <w:bCs/>
          <w:color w:val="000000"/>
          <w:kern w:val="0"/>
          <w:sz w:val="24"/>
        </w:rPr>
      </w:pPr>
    </w:p>
    <w:p w14:paraId="265741A1">
      <w:pPr>
        <w:widowControl/>
        <w:spacing w:line="440" w:lineRule="exact"/>
        <w:jc w:val="left"/>
        <w:rPr>
          <w:rFonts w:ascii="宋体" w:hAnsi="宋体" w:cs="宋体"/>
          <w:b/>
          <w:bCs/>
          <w:color w:val="000000"/>
          <w:kern w:val="0"/>
          <w:sz w:val="24"/>
        </w:rPr>
      </w:pPr>
    </w:p>
    <w:p w14:paraId="68D7924B">
      <w:pPr>
        <w:widowControl/>
        <w:spacing w:line="440" w:lineRule="exact"/>
        <w:jc w:val="left"/>
        <w:rPr>
          <w:rFonts w:ascii="宋体" w:hAnsi="宋体" w:cs="宋体"/>
          <w:b/>
          <w:bCs/>
          <w:color w:val="000000"/>
          <w:kern w:val="0"/>
          <w:sz w:val="24"/>
        </w:rPr>
      </w:pPr>
    </w:p>
    <w:p w14:paraId="4B273CAF">
      <w:pPr>
        <w:widowControl/>
        <w:spacing w:line="440" w:lineRule="exact"/>
        <w:jc w:val="left"/>
        <w:rPr>
          <w:rFonts w:ascii="宋体" w:hAnsi="宋体" w:cs="宋体"/>
          <w:b/>
          <w:bCs/>
          <w:color w:val="000000"/>
          <w:kern w:val="0"/>
          <w:sz w:val="24"/>
        </w:rPr>
      </w:pPr>
    </w:p>
    <w:p w14:paraId="1A010D69">
      <w:pPr>
        <w:widowControl/>
        <w:spacing w:line="440" w:lineRule="exact"/>
        <w:jc w:val="left"/>
        <w:rPr>
          <w:rFonts w:ascii="宋体" w:hAnsi="宋体" w:cs="宋体"/>
          <w:b/>
          <w:bCs/>
          <w:color w:val="000000"/>
          <w:kern w:val="0"/>
          <w:sz w:val="24"/>
        </w:rPr>
      </w:pPr>
    </w:p>
    <w:p w14:paraId="3322A98D">
      <w:pPr>
        <w:widowControl/>
        <w:spacing w:line="440" w:lineRule="exact"/>
        <w:jc w:val="left"/>
        <w:rPr>
          <w:rFonts w:ascii="宋体" w:hAnsi="宋体" w:cs="宋体"/>
          <w:b/>
          <w:bCs/>
          <w:color w:val="000000"/>
          <w:kern w:val="0"/>
          <w:sz w:val="24"/>
        </w:rPr>
      </w:pPr>
    </w:p>
    <w:p w14:paraId="58CA2F13">
      <w:pPr>
        <w:widowControl/>
        <w:spacing w:line="440" w:lineRule="exact"/>
        <w:jc w:val="left"/>
        <w:rPr>
          <w:rFonts w:ascii="宋体" w:hAnsi="宋体" w:cs="宋体"/>
          <w:b/>
          <w:bCs/>
          <w:color w:val="000000"/>
          <w:kern w:val="0"/>
          <w:sz w:val="24"/>
        </w:rPr>
      </w:pPr>
    </w:p>
    <w:p w14:paraId="6C1A90FA">
      <w:pPr>
        <w:widowControl/>
        <w:spacing w:line="440" w:lineRule="exact"/>
        <w:jc w:val="left"/>
        <w:rPr>
          <w:rFonts w:ascii="宋体" w:hAnsi="宋体" w:cs="宋体"/>
          <w:b/>
          <w:bCs/>
          <w:color w:val="000000"/>
          <w:kern w:val="0"/>
          <w:sz w:val="24"/>
        </w:rPr>
      </w:pPr>
    </w:p>
    <w:p w14:paraId="0B6AAFE9">
      <w:pPr>
        <w:widowControl/>
        <w:spacing w:line="440" w:lineRule="exact"/>
        <w:jc w:val="left"/>
        <w:rPr>
          <w:rFonts w:ascii="宋体" w:hAnsi="宋体" w:cs="宋体"/>
          <w:b/>
          <w:bCs/>
          <w:color w:val="000000"/>
          <w:kern w:val="0"/>
          <w:sz w:val="24"/>
        </w:rPr>
      </w:pPr>
    </w:p>
    <w:p w14:paraId="21FE1D3E">
      <w:pPr>
        <w:widowControl/>
        <w:spacing w:line="440" w:lineRule="exact"/>
        <w:jc w:val="left"/>
        <w:rPr>
          <w:rFonts w:ascii="宋体" w:hAnsi="宋体" w:cs="宋体"/>
          <w:b/>
          <w:bCs/>
          <w:color w:val="000000"/>
          <w:kern w:val="0"/>
          <w:sz w:val="24"/>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BAE2">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28E6BD">
                          <w:pPr>
                            <w:pStyle w:val="4"/>
                          </w:pPr>
                          <w:r>
                            <w:fldChar w:fldCharType="begin"/>
                          </w:r>
                          <w:r>
                            <w:rPr>
                              <w:rStyle w:val="10"/>
                            </w:rPr>
                            <w:instrText xml:space="preserve"> PAGE  </w:instrText>
                          </w:r>
                          <w:r>
                            <w:fldChar w:fldCharType="separate"/>
                          </w:r>
                          <w:r>
                            <w:rPr>
                              <w:rStyle w:val="10"/>
                            </w:rPr>
                            <w:t>12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7C28E6BD">
                    <w:pPr>
                      <w:pStyle w:val="4"/>
                    </w:pPr>
                    <w:r>
                      <w:fldChar w:fldCharType="begin"/>
                    </w:r>
                    <w:r>
                      <w:rPr>
                        <w:rStyle w:val="10"/>
                      </w:rPr>
                      <w:instrText xml:space="preserve"> PAGE  </w:instrText>
                    </w:r>
                    <w:r>
                      <w:fldChar w:fldCharType="separate"/>
                    </w:r>
                    <w:r>
                      <w:rPr>
                        <w:rStyle w:val="10"/>
                      </w:rP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7135">
    <w:pPr>
      <w:pStyle w:val="5"/>
      <w:jc w:val="left"/>
    </w:pPr>
    <w:r>
      <w:drawing>
        <wp:anchor distT="0" distB="0" distL="114300" distR="114300" simplePos="0" relativeHeight="251660288" behindDoc="1" locked="0" layoutInCell="1" allowOverlap="1">
          <wp:simplePos x="0" y="0"/>
          <wp:positionH relativeFrom="column">
            <wp:posOffset>-76835</wp:posOffset>
          </wp:positionH>
          <wp:positionV relativeFrom="page">
            <wp:posOffset>69215</wp:posOffset>
          </wp:positionV>
          <wp:extent cx="1774825" cy="681355"/>
          <wp:effectExtent l="0" t="0" r="15875" b="4445"/>
          <wp:wrapTight wrapText="bothSides">
            <wp:wrapPolygon>
              <wp:start x="21592" y="-2"/>
              <wp:lineTo x="0" y="0"/>
              <wp:lineTo x="0" y="21600"/>
              <wp:lineTo x="21592" y="21602"/>
              <wp:lineTo x="8" y="21602"/>
              <wp:lineTo x="21600" y="21600"/>
              <wp:lineTo x="21600" y="0"/>
              <wp:lineTo x="8" y="-2"/>
              <wp:lineTo x="21592" y="-2"/>
            </wp:wrapPolygon>
          </wp:wrapTight>
          <wp:docPr id="4"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校徽"/>
                  <pic:cNvPicPr>
                    <a:picLocks noChangeAspect="1"/>
                  </pic:cNvPicPr>
                </pic:nvPicPr>
                <pic:blipFill>
                  <a:blip r:embed="rId1"/>
                  <a:stretch>
                    <a:fillRect/>
                  </a:stretch>
                </pic:blipFill>
                <pic:spPr>
                  <a:xfrm>
                    <a:off x="0" y="0"/>
                    <a:ext cx="1774825" cy="681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586A9"/>
    <w:multiLevelType w:val="singleLevel"/>
    <w:tmpl w:val="96D586A9"/>
    <w:lvl w:ilvl="0" w:tentative="0">
      <w:start w:val="1"/>
      <w:numFmt w:val="chineseCounting"/>
      <w:suff w:val="nothing"/>
      <w:lvlText w:val="%1、"/>
      <w:lvlJc w:val="left"/>
      <w:rPr>
        <w:rFonts w:hint="eastAsia"/>
      </w:rPr>
    </w:lvl>
  </w:abstractNum>
  <w:abstractNum w:abstractNumId="1">
    <w:nsid w:val="C6F489B9"/>
    <w:multiLevelType w:val="singleLevel"/>
    <w:tmpl w:val="C6F489B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21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TRlNzJhODdmMTRhNTViMDE4ZWEzY2Y2ZWFlMTEifQ=="/>
  </w:docVars>
  <w:rsids>
    <w:rsidRoot w:val="00172A27"/>
    <w:rsid w:val="00022EBF"/>
    <w:rsid w:val="000716DA"/>
    <w:rsid w:val="00087E15"/>
    <w:rsid w:val="000D5E70"/>
    <w:rsid w:val="000F31C5"/>
    <w:rsid w:val="001016F1"/>
    <w:rsid w:val="0010208A"/>
    <w:rsid w:val="00142A2A"/>
    <w:rsid w:val="0016084D"/>
    <w:rsid w:val="00172A27"/>
    <w:rsid w:val="001D5EB8"/>
    <w:rsid w:val="001E7ED4"/>
    <w:rsid w:val="00206CAF"/>
    <w:rsid w:val="00274A52"/>
    <w:rsid w:val="002A6B3A"/>
    <w:rsid w:val="002F74DE"/>
    <w:rsid w:val="00304F0F"/>
    <w:rsid w:val="00311E30"/>
    <w:rsid w:val="00320DF3"/>
    <w:rsid w:val="00327059"/>
    <w:rsid w:val="003669A4"/>
    <w:rsid w:val="003C30F1"/>
    <w:rsid w:val="003C391C"/>
    <w:rsid w:val="00423B0E"/>
    <w:rsid w:val="00432A6B"/>
    <w:rsid w:val="004601AE"/>
    <w:rsid w:val="00463AF8"/>
    <w:rsid w:val="00480B0E"/>
    <w:rsid w:val="004E693A"/>
    <w:rsid w:val="00506A85"/>
    <w:rsid w:val="00575371"/>
    <w:rsid w:val="005A783E"/>
    <w:rsid w:val="005E651B"/>
    <w:rsid w:val="005F13AD"/>
    <w:rsid w:val="005F5468"/>
    <w:rsid w:val="00600673"/>
    <w:rsid w:val="00615752"/>
    <w:rsid w:val="00622064"/>
    <w:rsid w:val="00640DE2"/>
    <w:rsid w:val="00662653"/>
    <w:rsid w:val="007746A5"/>
    <w:rsid w:val="007C2E24"/>
    <w:rsid w:val="00856C82"/>
    <w:rsid w:val="00867A49"/>
    <w:rsid w:val="00885F4C"/>
    <w:rsid w:val="008A5AFD"/>
    <w:rsid w:val="008B331D"/>
    <w:rsid w:val="00952E83"/>
    <w:rsid w:val="009564BE"/>
    <w:rsid w:val="009569EA"/>
    <w:rsid w:val="009620E0"/>
    <w:rsid w:val="00992C00"/>
    <w:rsid w:val="009E277F"/>
    <w:rsid w:val="00A7096E"/>
    <w:rsid w:val="00A74A56"/>
    <w:rsid w:val="00AD07ED"/>
    <w:rsid w:val="00AF5865"/>
    <w:rsid w:val="00B34428"/>
    <w:rsid w:val="00B40283"/>
    <w:rsid w:val="00B476FB"/>
    <w:rsid w:val="00B74F5D"/>
    <w:rsid w:val="00BD6F40"/>
    <w:rsid w:val="00BE2CF6"/>
    <w:rsid w:val="00C02016"/>
    <w:rsid w:val="00C27680"/>
    <w:rsid w:val="00C66AE3"/>
    <w:rsid w:val="00CC17B0"/>
    <w:rsid w:val="00CC1A80"/>
    <w:rsid w:val="00CD36C9"/>
    <w:rsid w:val="00CD73AB"/>
    <w:rsid w:val="00CF16FC"/>
    <w:rsid w:val="00D4344C"/>
    <w:rsid w:val="00DD2F36"/>
    <w:rsid w:val="00E83882"/>
    <w:rsid w:val="00EE5EEA"/>
    <w:rsid w:val="00F25E7F"/>
    <w:rsid w:val="00F839CE"/>
    <w:rsid w:val="00F931E2"/>
    <w:rsid w:val="00FC4A7E"/>
    <w:rsid w:val="00FD0FB3"/>
    <w:rsid w:val="00FF6BD5"/>
    <w:rsid w:val="1ECD7583"/>
    <w:rsid w:val="1F083032"/>
    <w:rsid w:val="27C71E20"/>
    <w:rsid w:val="2AC373C2"/>
    <w:rsid w:val="2AE6500A"/>
    <w:rsid w:val="2C093D71"/>
    <w:rsid w:val="2CAE3656"/>
    <w:rsid w:val="3FB11FDC"/>
    <w:rsid w:val="40D30548"/>
    <w:rsid w:val="4C184CEF"/>
    <w:rsid w:val="4C2C6DF6"/>
    <w:rsid w:val="5FA12BE1"/>
    <w:rsid w:val="6634569E"/>
    <w:rsid w:val="6DC47BC7"/>
    <w:rsid w:val="7EDB7D9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paragraph" w:customStyle="1" w:styleId="11">
    <w:name w:val="表格文字"/>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14</Pages>
  <Words>9152</Words>
  <Characters>9447</Characters>
  <Lines>69</Lines>
  <Paragraphs>19</Paragraphs>
  <TotalTime>329</TotalTime>
  <ScaleCrop>false</ScaleCrop>
  <LinksUpToDate>false</LinksUpToDate>
  <CharactersWithSpaces>9569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2021-06-17T12:26:00Z</dcterms:created>
  <dc:creator>YlmF</dc:creator>
  <cp:lastModifiedBy>那些花儿</cp:lastModifiedBy>
  <cp:lastPrinted>2020-10-30T09:12:00Z</cp:lastPrinted>
  <dcterms:modified xsi:type="dcterms:W3CDTF">2024-09-10T02:07:39Z</dcterms:modified>
  <dc:title>学期</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40166C52D4B24CE787ED6154217C7F8F_13</vt:lpwstr>
  </property>
</Properties>
</file>